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7BFACCF1" w:rsidR="00E90E49" w:rsidRPr="00634FAC" w:rsidRDefault="00843A3B" w:rsidP="00E35559">
      <w:pPr>
        <w:pStyle w:val="3GPPHeader"/>
        <w:spacing w:after="60"/>
      </w:pPr>
      <w:r>
        <w:t xml:space="preserve"> </w:t>
      </w:r>
      <w:r w:rsidR="00E90E49" w:rsidRPr="00CE0424">
        <w:t>3GPP TSG-RAN WG</w:t>
      </w:r>
      <w:r w:rsidR="00F20F5C">
        <w:t>2</w:t>
      </w:r>
      <w:r w:rsidR="00E90E49" w:rsidRPr="00CE0424">
        <w:t xml:space="preserve"> </w:t>
      </w:r>
      <w:r w:rsidR="00634FAC">
        <w:t xml:space="preserve">Meeting </w:t>
      </w:r>
      <w:r w:rsidR="00E90E49" w:rsidRPr="00CE0424">
        <w:t>#</w:t>
      </w:r>
      <w:r w:rsidR="00F20F5C">
        <w:t>1</w:t>
      </w:r>
      <w:r w:rsidR="00991AE2">
        <w:t>2</w:t>
      </w:r>
      <w:r w:rsidR="008729A1">
        <w:t>3</w:t>
      </w:r>
      <w:r w:rsidR="00BA2DD8">
        <w:t>-bis</w:t>
      </w:r>
      <w:r w:rsidR="00E90E49" w:rsidRPr="00CE0424">
        <w:tab/>
      </w:r>
      <w:r w:rsidR="00091557" w:rsidRPr="00CE0424">
        <w:rPr>
          <w:sz w:val="32"/>
          <w:szCs w:val="32"/>
        </w:rPr>
        <w:t>R2-</w:t>
      </w:r>
      <w:r w:rsidR="00F20F5C">
        <w:rPr>
          <w:sz w:val="32"/>
          <w:szCs w:val="32"/>
        </w:rPr>
        <w:t>2</w:t>
      </w:r>
      <w:r w:rsidR="00E3198C">
        <w:rPr>
          <w:sz w:val="32"/>
          <w:szCs w:val="32"/>
        </w:rPr>
        <w:t>3</w:t>
      </w:r>
      <w:r w:rsidR="000A2F31">
        <w:rPr>
          <w:sz w:val="32"/>
          <w:szCs w:val="32"/>
        </w:rPr>
        <w:t>10888</w:t>
      </w:r>
    </w:p>
    <w:p w14:paraId="0DEF01D1" w14:textId="2AD82D75" w:rsidR="00E90E49" w:rsidRPr="00CE0424" w:rsidRDefault="00BA2DD8" w:rsidP="00311702">
      <w:pPr>
        <w:pStyle w:val="3GPPHeader"/>
      </w:pPr>
      <w:r>
        <w:t>Xiamen</w:t>
      </w:r>
      <w:r w:rsidR="00340001" w:rsidRPr="00370F68">
        <w:t xml:space="preserve">, </w:t>
      </w:r>
      <w:r>
        <w:t>China</w:t>
      </w:r>
      <w:r w:rsidR="00340001">
        <w:t xml:space="preserve">, </w:t>
      </w:r>
      <w:r>
        <w:t>9</w:t>
      </w:r>
      <w:r w:rsidRPr="00BA2DD8">
        <w:rPr>
          <w:vertAlign w:val="superscript"/>
        </w:rPr>
        <w:t>th</w:t>
      </w:r>
      <w:r w:rsidR="00340001">
        <w:t xml:space="preserve"> </w:t>
      </w:r>
      <w:r w:rsidR="00340001" w:rsidRPr="00BF3818">
        <w:t xml:space="preserve">– </w:t>
      </w:r>
      <w:r>
        <w:t>13</w:t>
      </w:r>
      <w:r w:rsidR="00340001" w:rsidRPr="00787B57">
        <w:rPr>
          <w:vertAlign w:val="superscript"/>
        </w:rPr>
        <w:t>th</w:t>
      </w:r>
      <w:r w:rsidR="00340001">
        <w:t xml:space="preserve"> </w:t>
      </w:r>
      <w:r>
        <w:t>October</w:t>
      </w:r>
      <w:r w:rsidR="00340001">
        <w:t xml:space="preserve"> </w:t>
      </w:r>
      <w:r w:rsidR="00340001" w:rsidRPr="00BF3818">
        <w:t>2023</w:t>
      </w:r>
    </w:p>
    <w:p w14:paraId="252563D4" w14:textId="77777777" w:rsidR="00E90E49" w:rsidRPr="00CE0424" w:rsidRDefault="00E90E49" w:rsidP="00357380">
      <w:pPr>
        <w:pStyle w:val="3GPPHeader"/>
      </w:pPr>
    </w:p>
    <w:p w14:paraId="267378A2" w14:textId="754A5FDE" w:rsidR="00E90E49" w:rsidRPr="005B197D" w:rsidRDefault="00E90E49" w:rsidP="00311702">
      <w:pPr>
        <w:pStyle w:val="3GPPHeader"/>
        <w:rPr>
          <w:sz w:val="22"/>
          <w:szCs w:val="22"/>
          <w:lang w:val="en-US"/>
        </w:rPr>
      </w:pPr>
      <w:r w:rsidRPr="005B197D">
        <w:rPr>
          <w:sz w:val="22"/>
          <w:szCs w:val="22"/>
          <w:lang w:val="en-US"/>
        </w:rPr>
        <w:t>Agenda Item:</w:t>
      </w:r>
      <w:r w:rsidRPr="005B197D">
        <w:rPr>
          <w:sz w:val="22"/>
          <w:szCs w:val="22"/>
          <w:lang w:val="en-US"/>
        </w:rPr>
        <w:tab/>
      </w:r>
      <w:r w:rsidR="0090748F" w:rsidRPr="000A2F31">
        <w:rPr>
          <w:sz w:val="22"/>
          <w:szCs w:val="22"/>
          <w:lang w:val="en-US"/>
        </w:rPr>
        <w:t>7.</w:t>
      </w:r>
      <w:r w:rsidR="00997112" w:rsidRPr="000A2F31">
        <w:rPr>
          <w:sz w:val="22"/>
          <w:szCs w:val="22"/>
          <w:lang w:val="en-US"/>
        </w:rPr>
        <w:t>4</w:t>
      </w:r>
      <w:r w:rsidR="0090748F" w:rsidRPr="000A2F31">
        <w:rPr>
          <w:sz w:val="22"/>
          <w:szCs w:val="22"/>
          <w:lang w:val="en-US"/>
        </w:rPr>
        <w:t>.</w:t>
      </w:r>
      <w:r w:rsidR="000A2F31" w:rsidRPr="000A2F31">
        <w:rPr>
          <w:sz w:val="22"/>
          <w:szCs w:val="22"/>
          <w:lang w:val="en-US"/>
        </w:rPr>
        <w:t>2</w:t>
      </w:r>
      <w:r w:rsidR="000A2F31">
        <w:rPr>
          <w:sz w:val="22"/>
          <w:szCs w:val="22"/>
          <w:lang w:val="en-US"/>
        </w:rPr>
        <w:t>.1</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01F250C7" w:rsidR="00E90E49" w:rsidRPr="00CE0424" w:rsidRDefault="003D3C45" w:rsidP="00311702">
      <w:pPr>
        <w:pStyle w:val="3GPPHeader"/>
        <w:rPr>
          <w:sz w:val="22"/>
          <w:szCs w:val="22"/>
        </w:rPr>
      </w:pPr>
      <w:r>
        <w:rPr>
          <w:sz w:val="22"/>
          <w:szCs w:val="22"/>
        </w:rPr>
        <w:t>Title:</w:t>
      </w:r>
      <w:r w:rsidR="00E90E49" w:rsidRPr="00CE0424">
        <w:rPr>
          <w:sz w:val="22"/>
          <w:szCs w:val="22"/>
        </w:rPr>
        <w:tab/>
      </w:r>
      <w:r w:rsidR="00BA2DD8" w:rsidRPr="00BA2DD8">
        <w:rPr>
          <w:sz w:val="22"/>
          <w:szCs w:val="22"/>
        </w:rPr>
        <w:t>Early sync and L1 measurements</w:t>
      </w:r>
    </w:p>
    <w:p w14:paraId="1DD4A9BC" w14:textId="6D02F887" w:rsidR="00E90E49" w:rsidRPr="000A3B79" w:rsidRDefault="00E90E49" w:rsidP="000A3B79">
      <w:pPr>
        <w:pStyle w:val="3GPPHeader"/>
        <w:rPr>
          <w:sz w:val="22"/>
          <w:szCs w:val="22"/>
        </w:rPr>
      </w:pPr>
      <w:r w:rsidRPr="00CE0424">
        <w:rPr>
          <w:sz w:val="22"/>
          <w:szCs w:val="22"/>
        </w:rPr>
        <w:t>Document for:</w:t>
      </w:r>
      <w:r w:rsidRPr="00CE0424">
        <w:rPr>
          <w:sz w:val="22"/>
          <w:szCs w:val="22"/>
        </w:rPr>
        <w:tab/>
      </w:r>
      <w:r w:rsidRPr="0090748F">
        <w:rPr>
          <w:sz w:val="22"/>
          <w:szCs w:val="22"/>
        </w:rPr>
        <w:t>Discussion, Decision</w:t>
      </w:r>
    </w:p>
    <w:p w14:paraId="0AA74EEF" w14:textId="625281EC" w:rsidR="000404F3" w:rsidRDefault="00230D18" w:rsidP="00BA2DD8">
      <w:pPr>
        <w:pStyle w:val="Heading1"/>
      </w:pPr>
      <w:r>
        <w:t>1</w:t>
      </w:r>
      <w:r>
        <w:tab/>
      </w:r>
      <w:r w:rsidR="00E90E49" w:rsidRPr="00CE0424">
        <w:t>Introduction</w:t>
      </w:r>
    </w:p>
    <w:p w14:paraId="552E5013" w14:textId="32CFD7AF" w:rsidR="00446C77" w:rsidRDefault="00446C77" w:rsidP="006A2115">
      <w:pPr>
        <w:rPr>
          <w:rFonts w:ascii="Arial" w:hAnsi="Arial"/>
          <w:lang w:eastAsia="zh-CN"/>
        </w:rPr>
      </w:pPr>
      <w:r>
        <w:rPr>
          <w:rFonts w:ascii="Arial" w:hAnsi="Arial"/>
          <w:lang w:eastAsia="zh-CN"/>
        </w:rPr>
        <w:t xml:space="preserve">In this contribution, we </w:t>
      </w:r>
      <w:r w:rsidR="00BA2DD8">
        <w:rPr>
          <w:rFonts w:ascii="Arial" w:hAnsi="Arial"/>
          <w:lang w:eastAsia="zh-CN"/>
        </w:rPr>
        <w:t>address the remaining issues for what concern the early sync procedures and the L1 measurements for LTM</w:t>
      </w:r>
      <w:r>
        <w:rPr>
          <w:rFonts w:ascii="Arial" w:hAnsi="Arial"/>
          <w:lang w:eastAsia="zh-CN"/>
        </w:rPr>
        <w:t>.</w:t>
      </w:r>
    </w:p>
    <w:p w14:paraId="41AD6A70" w14:textId="5362F0B6" w:rsidR="00A464E1" w:rsidRDefault="00230D18" w:rsidP="00A464E1">
      <w:pPr>
        <w:pStyle w:val="Heading1"/>
      </w:pPr>
      <w:bookmarkStart w:id="0" w:name="_Ref178064866"/>
      <w:r>
        <w:t>2</w:t>
      </w:r>
      <w:r>
        <w:tab/>
      </w:r>
      <w:r w:rsidR="00290782" w:rsidRPr="00CE0424">
        <w:t>Discussion</w:t>
      </w:r>
    </w:p>
    <w:p w14:paraId="07A074A2" w14:textId="7C0621E7" w:rsidR="00A464E1" w:rsidRDefault="00A464E1" w:rsidP="00A464E1">
      <w:pPr>
        <w:pStyle w:val="Heading2"/>
      </w:pPr>
      <w:r>
        <w:t>2.1</w:t>
      </w:r>
      <w:r>
        <w:tab/>
      </w:r>
      <w:r w:rsidR="00BA2DD8">
        <w:t>Remaining issues on early sync</w:t>
      </w:r>
    </w:p>
    <w:p w14:paraId="5EF87326" w14:textId="07CDAF18" w:rsidR="009534DD" w:rsidRDefault="00BA2DD8" w:rsidP="009534DD">
      <w:pPr>
        <w:pStyle w:val="Heading3"/>
      </w:pPr>
      <w:r>
        <w:t>2.1.1</w:t>
      </w:r>
      <w:r>
        <w:tab/>
        <w:t xml:space="preserve">Capturing early sync in </w:t>
      </w:r>
      <w:proofErr w:type="gramStart"/>
      <w:r>
        <w:t>38.300</w:t>
      </w:r>
      <w:proofErr w:type="gramEnd"/>
    </w:p>
    <w:p w14:paraId="69D651DB" w14:textId="75B32FCB" w:rsidR="009534DD" w:rsidRDefault="009534DD" w:rsidP="009534DD">
      <w:pPr>
        <w:pStyle w:val="BodyText"/>
      </w:pPr>
      <w:r>
        <w:t>In the endorsed TS 38.300</w:t>
      </w:r>
      <w:r w:rsidR="001D7152">
        <w:t xml:space="preserve"> </w:t>
      </w:r>
      <w:r w:rsidR="004E77A2">
        <w:t>in R2-230</w:t>
      </w:r>
      <w:r w:rsidR="00507B94">
        <w:t>9335</w:t>
      </w:r>
      <w:r w:rsidR="006D1CD2">
        <w:t xml:space="preserve"> </w:t>
      </w:r>
      <w:r w:rsidR="006D1CD2">
        <w:fldChar w:fldCharType="begin"/>
      </w:r>
      <w:r w:rsidR="006D1CD2">
        <w:instrText xml:space="preserve"> REF _Ref146621139 \r \h </w:instrText>
      </w:r>
      <w:r w:rsidR="006D1CD2">
        <w:fldChar w:fldCharType="separate"/>
      </w:r>
      <w:r w:rsidR="006D1CD2">
        <w:t>[1]</w:t>
      </w:r>
      <w:r w:rsidR="006D1CD2">
        <w:fldChar w:fldCharType="end"/>
      </w:r>
      <w:r w:rsidR="004E77A2">
        <w:t xml:space="preserve"> as outcome of the email discussion </w:t>
      </w:r>
      <w:r w:rsidR="004E77A2" w:rsidRPr="004E77A2">
        <w:t>[Post123][053][</w:t>
      </w:r>
      <w:proofErr w:type="spellStart"/>
      <w:r w:rsidR="004E77A2" w:rsidRPr="004E77A2">
        <w:t>feMob</w:t>
      </w:r>
      <w:proofErr w:type="spellEnd"/>
      <w:r w:rsidR="004E77A2" w:rsidRPr="004E77A2">
        <w:t>] Running CR 38300</w:t>
      </w:r>
      <w:r w:rsidR="004E77A2">
        <w:t>, the early sync procedure</w:t>
      </w:r>
      <w:r w:rsidR="0028642F">
        <w:t>s</w:t>
      </w:r>
      <w:r w:rsidR="004E77A2">
        <w:t xml:space="preserve"> ha</w:t>
      </w:r>
      <w:r w:rsidR="0028642F">
        <w:t>ve</w:t>
      </w:r>
      <w:r w:rsidR="004E77A2">
        <w:t xml:space="preserve"> been captured as separate procedure</w:t>
      </w:r>
      <w:r w:rsidR="0028642F">
        <w:t>s (one for the early UL sync and one for the early DL sync)</w:t>
      </w:r>
      <w:r w:rsidR="004E77A2">
        <w:t xml:space="preserve"> each one in a different subsection.</w:t>
      </w:r>
      <w:r w:rsidR="0028642F">
        <w:t xml:space="preserve"> However, </w:t>
      </w:r>
      <w:r w:rsidR="0027208F">
        <w:t>according to the inputs provided by the companies, is still unclear is these procedures will be captured separately or tight to the LTM feature.</w:t>
      </w:r>
    </w:p>
    <w:p w14:paraId="1B8B8504" w14:textId="140E82B4" w:rsidR="0027208F" w:rsidRDefault="0027208F" w:rsidP="009534DD">
      <w:pPr>
        <w:pStyle w:val="BodyText"/>
      </w:pPr>
      <w:r>
        <w:t xml:space="preserve">The understanding is that these </w:t>
      </w:r>
      <w:r w:rsidR="00753431">
        <w:t>procedures are standalone, and they also may be used for other features that are not LTM. According to this, it would be beneficial is RAN2 can confirm this.</w:t>
      </w:r>
    </w:p>
    <w:p w14:paraId="53603793" w14:textId="6465FD13" w:rsidR="00753431" w:rsidRDefault="00753431" w:rsidP="00753431">
      <w:pPr>
        <w:pStyle w:val="Proposal"/>
      </w:pPr>
      <w:bookmarkStart w:id="1" w:name="_Toc146873392"/>
      <w:r>
        <w:t>RAN2 to confirm that the early sync procedures are captures in a dedicated section</w:t>
      </w:r>
      <w:r w:rsidR="00DE50B7">
        <w:t xml:space="preserve"> (which is not a subsection of LTM)</w:t>
      </w:r>
      <w:r>
        <w:t xml:space="preserve"> in TS 38.300</w:t>
      </w:r>
      <w:r w:rsidR="00DE50B7">
        <w:t>.</w:t>
      </w:r>
      <w:bookmarkEnd w:id="1"/>
    </w:p>
    <w:p w14:paraId="28D1FD6E" w14:textId="1770020E" w:rsidR="00DE50B7" w:rsidRDefault="00DE50B7" w:rsidP="00DE50B7">
      <w:pPr>
        <w:pStyle w:val="BodyText"/>
      </w:pPr>
      <w:r>
        <w:t xml:space="preserve">Another concern that arises from the email discussion, was the terminology used for the early DL sync. This is because RAN1 does not really call this procedure as “early DL sync” but rather </w:t>
      </w:r>
      <w:r w:rsidR="00A2716A">
        <w:t xml:space="preserve">“early TCI activation”. According to this, a proposal would be </w:t>
      </w:r>
      <w:r w:rsidR="00A56656">
        <w:t>to rename this section as “early TCI activation”.</w:t>
      </w:r>
    </w:p>
    <w:p w14:paraId="3A01FF4B" w14:textId="039E5AC2" w:rsidR="00A56656" w:rsidRPr="009534DD" w:rsidRDefault="00A56656" w:rsidP="00A56656">
      <w:pPr>
        <w:pStyle w:val="Proposal"/>
      </w:pPr>
      <w:bookmarkStart w:id="2" w:name="_Toc146873393"/>
      <w:r>
        <w:t>The section on the early DL sync is renamed as “Early TCI activation”.</w:t>
      </w:r>
      <w:bookmarkEnd w:id="2"/>
    </w:p>
    <w:p w14:paraId="1055B940" w14:textId="6CDFB297" w:rsidR="00593C80" w:rsidRPr="005164C3" w:rsidRDefault="00231AD4" w:rsidP="00231AD4">
      <w:pPr>
        <w:pStyle w:val="Heading3"/>
      </w:pPr>
      <w:r>
        <w:t>2.</w:t>
      </w:r>
      <w:r w:rsidR="001F39CE">
        <w:t>1.</w:t>
      </w:r>
      <w:r w:rsidR="00577C54">
        <w:t>1</w:t>
      </w:r>
      <w:r>
        <w:tab/>
      </w:r>
      <w:r w:rsidR="00593C80">
        <w:t>TA validity and time alignment timer(s)</w:t>
      </w:r>
    </w:p>
    <w:p w14:paraId="1BFAD5B4" w14:textId="17DACF97" w:rsidR="00EF7C20" w:rsidRDefault="00E76385" w:rsidP="00EF7C20">
      <w:pPr>
        <w:pStyle w:val="BodyText"/>
        <w:rPr>
          <w:rFonts w:eastAsia="DengXian" w:cs="Arial"/>
        </w:rPr>
      </w:pPr>
      <w:r>
        <w:rPr>
          <w:rFonts w:eastAsia="DengXian" w:cs="Arial"/>
        </w:rPr>
        <w:t>In a legacy RA procedure, the UE transmits a preamble and receives the TA value in the RAR, based on which the UE starts a Time Alignment timer with a value configured in RRC. However</w:t>
      </w:r>
      <w:r w:rsidR="00CE1036">
        <w:rPr>
          <w:rFonts w:eastAsia="DengXian" w:cs="Arial"/>
        </w:rPr>
        <w:t>,</w:t>
      </w:r>
      <w:r w:rsidR="009971A3">
        <w:rPr>
          <w:rFonts w:eastAsia="DengXian" w:cs="Arial"/>
        </w:rPr>
        <w:t xml:space="preserve"> in LTM</w:t>
      </w:r>
      <w:r>
        <w:rPr>
          <w:rFonts w:eastAsia="DengXian" w:cs="Arial"/>
        </w:rPr>
        <w:t xml:space="preserve">, </w:t>
      </w:r>
      <w:r w:rsidR="00593C80">
        <w:rPr>
          <w:rFonts w:eastAsia="DengXian" w:cs="Arial"/>
        </w:rPr>
        <w:t xml:space="preserve">when RAR is not configured for TA establishment, the </w:t>
      </w:r>
      <w:r w:rsidR="00577C52">
        <w:rPr>
          <w:rFonts w:eastAsia="DengXian" w:cs="Arial"/>
        </w:rPr>
        <w:t xml:space="preserve">TA value </w:t>
      </w:r>
      <w:r>
        <w:rPr>
          <w:rFonts w:eastAsia="DengXian" w:cs="Arial"/>
        </w:rPr>
        <w:t xml:space="preserve">is </w:t>
      </w:r>
      <w:r w:rsidR="00577C52">
        <w:rPr>
          <w:rFonts w:eastAsia="DengXian" w:cs="Arial"/>
        </w:rPr>
        <w:t>received at the S-DU</w:t>
      </w:r>
      <w:r>
        <w:rPr>
          <w:rFonts w:eastAsia="DengXian" w:cs="Arial"/>
        </w:rPr>
        <w:t xml:space="preserve"> for LTM candidate cell and</w:t>
      </w:r>
      <w:r w:rsidR="00593C80">
        <w:rPr>
          <w:rFonts w:eastAsia="DengXian" w:cs="Arial"/>
        </w:rPr>
        <w:t xml:space="preserve"> </w:t>
      </w:r>
      <w:r w:rsidR="00577C52">
        <w:rPr>
          <w:rFonts w:eastAsia="DengXian" w:cs="Arial"/>
        </w:rPr>
        <w:t>is only to be provided to the UE when the LTM cell switch is triggered</w:t>
      </w:r>
      <w:r w:rsidR="00593C80">
        <w:rPr>
          <w:rFonts w:eastAsia="DengXian" w:cs="Arial"/>
        </w:rPr>
        <w:t xml:space="preserve">. </w:t>
      </w:r>
      <w:r>
        <w:rPr>
          <w:rFonts w:eastAsia="DengXian" w:cs="Arial"/>
        </w:rPr>
        <w:t xml:space="preserve">Thus, as the UE does not receive the TA value </w:t>
      </w:r>
      <w:proofErr w:type="gramStart"/>
      <w:r>
        <w:rPr>
          <w:rFonts w:eastAsia="DengXian" w:cs="Arial"/>
        </w:rPr>
        <w:t>at the moment</w:t>
      </w:r>
      <w:proofErr w:type="gramEnd"/>
      <w:r>
        <w:rPr>
          <w:rFonts w:eastAsia="DengXian" w:cs="Arial"/>
        </w:rPr>
        <w:t xml:space="preserve"> or close to the moment </w:t>
      </w:r>
      <w:r w:rsidR="00593C80">
        <w:rPr>
          <w:rFonts w:eastAsia="DengXian" w:cs="Arial"/>
        </w:rPr>
        <w:t xml:space="preserve">the TA value </w:t>
      </w:r>
      <w:r>
        <w:rPr>
          <w:rFonts w:eastAsia="DengXian" w:cs="Arial"/>
        </w:rPr>
        <w:t xml:space="preserve">is calculated, it makes sense to leave the monitoring of its validity to the network. </w:t>
      </w:r>
    </w:p>
    <w:p w14:paraId="4E3B3AE3" w14:textId="73FC84C9" w:rsidR="00EF7C20" w:rsidRDefault="00EF7C20" w:rsidP="008E0B19">
      <w:pPr>
        <w:pStyle w:val="BodyText"/>
        <w:rPr>
          <w:rFonts w:eastAsia="DengXian" w:cs="Arial"/>
        </w:rPr>
      </w:pPr>
      <w:r>
        <w:rPr>
          <w:rFonts w:eastAsia="DengXian" w:cs="Arial"/>
        </w:rPr>
        <w:t xml:space="preserve">In fact, RAN2 also already agreed that there is no need for the UE to check the validity of a TA value as this one is monitored by the network. Nevertheless, even </w:t>
      </w:r>
      <w:r w:rsidR="00661274">
        <w:rPr>
          <w:rFonts w:eastAsia="DengXian" w:cs="Arial"/>
        </w:rPr>
        <w:t>i</w:t>
      </w:r>
      <w:r>
        <w:rPr>
          <w:rFonts w:eastAsia="DengXian" w:cs="Arial"/>
        </w:rPr>
        <w:t xml:space="preserve">f the UE does not need to monitor the validity of the TA value, still there could be a possible misalignment </w:t>
      </w:r>
      <w:r w:rsidR="0096338E">
        <w:rPr>
          <w:rFonts w:eastAsia="DengXian" w:cs="Arial"/>
        </w:rPr>
        <w:t xml:space="preserve">between the length of the Time Alignment timer </w:t>
      </w:r>
      <w:r w:rsidR="007035BF">
        <w:rPr>
          <w:rFonts w:eastAsia="DengXian" w:cs="Arial"/>
        </w:rPr>
        <w:t>and the actual validity of the TA value, as this one is calculate</w:t>
      </w:r>
      <w:r w:rsidR="009004EF">
        <w:rPr>
          <w:rFonts w:eastAsia="DengXian" w:cs="Arial"/>
        </w:rPr>
        <w:t>d</w:t>
      </w:r>
      <w:r w:rsidR="007035BF">
        <w:rPr>
          <w:rFonts w:eastAsia="DengXian" w:cs="Arial"/>
        </w:rPr>
        <w:t xml:space="preserve"> before an LTM cell switch procedure is triggered.</w:t>
      </w:r>
    </w:p>
    <w:p w14:paraId="5BD4ED02" w14:textId="77777777" w:rsidR="00C86625" w:rsidRDefault="00C86625" w:rsidP="00C86625">
      <w:pPr>
        <w:pStyle w:val="BodyText"/>
        <w:rPr>
          <w:rFonts w:eastAsia="DengXian" w:cs="Arial"/>
        </w:rPr>
      </w:pPr>
      <w:r>
        <w:rPr>
          <w:rFonts w:eastAsia="DengXian" w:cs="Arial"/>
        </w:rPr>
        <w:lastRenderedPageBreak/>
        <w:t>In fact, upon reception of the LTM cell switch command, the UE applies the TA value. As the UE is switching to another cell, it would in principle need to start the time alignment timer for the new serving cell. However, the timer value configured in RRC typically considers the time from when the UE transmitted the PRACH preamble until the time the TA is considered not valid anymore. For LTM however, the PRACH preamble transmission could have been much earlier, so starting the timer at the time of receiving the LTM cell switch command could lead to a situation where the UE considers the TA as valid for too long time in the target cell. To address this issue, there could be at least two options for how to solve it with specifications:</w:t>
      </w:r>
    </w:p>
    <w:p w14:paraId="12953F32" w14:textId="77777777" w:rsidR="00C86625" w:rsidRDefault="00C86625" w:rsidP="00C86625">
      <w:pPr>
        <w:pStyle w:val="BodyText"/>
        <w:numPr>
          <w:ilvl w:val="0"/>
          <w:numId w:val="14"/>
        </w:numPr>
        <w:rPr>
          <w:rFonts w:eastAsia="DengXian" w:cs="Arial"/>
        </w:rPr>
      </w:pPr>
      <w:r>
        <w:rPr>
          <w:rFonts w:eastAsia="DengXian" w:cs="Arial"/>
        </w:rPr>
        <w:t xml:space="preserve">Option a) An indication of the Time alignment timer (e.g., remaining or elapsed time alignment time, delta, or something equivalent) is included in the LTM cell switch </w:t>
      </w:r>
      <w:proofErr w:type="gramStart"/>
      <w:r>
        <w:rPr>
          <w:rFonts w:eastAsia="DengXian" w:cs="Arial"/>
        </w:rPr>
        <w:t>command;</w:t>
      </w:r>
      <w:proofErr w:type="gramEnd"/>
    </w:p>
    <w:p w14:paraId="02A61000" w14:textId="77777777" w:rsidR="00C86625" w:rsidRDefault="00C86625" w:rsidP="00C86625">
      <w:pPr>
        <w:pStyle w:val="BodyText"/>
        <w:numPr>
          <w:ilvl w:val="0"/>
          <w:numId w:val="14"/>
        </w:numPr>
        <w:rPr>
          <w:rFonts w:eastAsia="DengXian" w:cs="Arial"/>
        </w:rPr>
      </w:pPr>
      <w:r>
        <w:rPr>
          <w:rFonts w:eastAsia="DengXian" w:cs="Arial"/>
        </w:rPr>
        <w:t xml:space="preserve">Option b) The UE monitors the time in which transmits the PRACH preamble and the time in which it receives the TA value in the LTM cell switch command, so that it reduces that difference form the time alignment timer value configured in RRC. </w:t>
      </w:r>
    </w:p>
    <w:p w14:paraId="37C07145" w14:textId="77777777" w:rsidR="00C86625" w:rsidRDefault="00C86625" w:rsidP="00C86625">
      <w:pPr>
        <w:pStyle w:val="BodyText"/>
        <w:rPr>
          <w:rFonts w:eastAsia="DengXian" w:cs="Arial"/>
        </w:rPr>
      </w:pPr>
      <w:r>
        <w:rPr>
          <w:rFonts w:eastAsia="DengXian" w:cs="Arial"/>
        </w:rPr>
        <w:t xml:space="preserve">However, another approach is that the TAT is started upon LTM switch. If the </w:t>
      </w:r>
      <w:proofErr w:type="spellStart"/>
      <w:r>
        <w:rPr>
          <w:rFonts w:eastAsia="DengXian" w:cs="Arial"/>
        </w:rPr>
        <w:t>gNB</w:t>
      </w:r>
      <w:proofErr w:type="spellEnd"/>
      <w:r>
        <w:rPr>
          <w:rFonts w:eastAsia="DengXian" w:cs="Arial"/>
        </w:rPr>
        <w:t xml:space="preserve"> judges that it is important to have exact knowledge of when the TAT will expire in the UE, the </w:t>
      </w:r>
      <w:proofErr w:type="spellStart"/>
      <w:r>
        <w:rPr>
          <w:rFonts w:eastAsia="DengXian" w:cs="Arial"/>
        </w:rPr>
        <w:t>gNB</w:t>
      </w:r>
      <w:proofErr w:type="spellEnd"/>
      <w:r>
        <w:rPr>
          <w:rFonts w:eastAsia="DengXian" w:cs="Arial"/>
        </w:rPr>
        <w:t xml:space="preserve"> sends a TAC MAC CE to the UE after the LTM switch. Note, the target will anyway eventually do this as it is normal </w:t>
      </w:r>
      <w:proofErr w:type="spellStart"/>
      <w:r>
        <w:rPr>
          <w:rFonts w:eastAsia="DengXian" w:cs="Arial"/>
        </w:rPr>
        <w:t>gNB</w:t>
      </w:r>
      <w:proofErr w:type="spellEnd"/>
      <w:r>
        <w:rPr>
          <w:rFonts w:eastAsia="DengXian" w:cs="Arial"/>
        </w:rPr>
        <w:t xml:space="preserve"> behaviour to issue TAC MAC CEs to update the TA value for the UE, or just send periodic deltas = 0 to restart the TAT (if used).</w:t>
      </w:r>
    </w:p>
    <w:p w14:paraId="6BFB69C9" w14:textId="6CC6306B" w:rsidR="00577C52" w:rsidRPr="00231AD4" w:rsidRDefault="00C86625" w:rsidP="00C86625">
      <w:pPr>
        <w:pStyle w:val="BodyText"/>
        <w:numPr>
          <w:ilvl w:val="0"/>
          <w:numId w:val="14"/>
        </w:numPr>
        <w:rPr>
          <w:rFonts w:eastAsia="DengXian" w:cs="Arial"/>
        </w:rPr>
      </w:pPr>
      <w:r w:rsidRPr="00E210BB">
        <w:rPr>
          <w:rFonts w:eastAsia="DengXian" w:cs="Arial"/>
        </w:rPr>
        <w:t xml:space="preserve">Option c) The UE starts the TAT at LTM switch. Leave to </w:t>
      </w:r>
      <w:proofErr w:type="spellStart"/>
      <w:r w:rsidRPr="00E210BB">
        <w:rPr>
          <w:rFonts w:eastAsia="DengXian" w:cs="Arial"/>
        </w:rPr>
        <w:t>gNB</w:t>
      </w:r>
      <w:proofErr w:type="spellEnd"/>
      <w:r w:rsidRPr="00E210BB">
        <w:rPr>
          <w:rFonts w:eastAsia="DengXian" w:cs="Arial"/>
        </w:rPr>
        <w:t xml:space="preserve"> implementation to send a TAC MAC CE to get aligned with the UE in the TAT duration</w:t>
      </w:r>
      <w:r w:rsidR="008E0B19">
        <w:rPr>
          <w:rFonts w:eastAsia="DengXian" w:cs="Arial"/>
        </w:rPr>
        <w:t xml:space="preserve">. </w:t>
      </w:r>
    </w:p>
    <w:p w14:paraId="38944FD7" w14:textId="4ACF80F6" w:rsidR="008E0B19" w:rsidRDefault="00231AD4" w:rsidP="008E0B19">
      <w:pPr>
        <w:pStyle w:val="Proposal"/>
      </w:pPr>
      <w:bookmarkStart w:id="3" w:name="_Toc146873394"/>
      <w:r>
        <w:t>RAN2 to discuss</w:t>
      </w:r>
      <w:r w:rsidR="008E0B19">
        <w:t xml:space="preserve"> solutions for the setting of the Time Alignment timer when the UE receives the TA value in the LTM cell switch command</w:t>
      </w:r>
      <w:r w:rsidR="00006833">
        <w:t>:</w:t>
      </w:r>
      <w:bookmarkEnd w:id="3"/>
    </w:p>
    <w:p w14:paraId="11B9970D" w14:textId="58F68F14" w:rsidR="00006833" w:rsidRDefault="00006833" w:rsidP="00E10B4C">
      <w:pPr>
        <w:pStyle w:val="Proposal"/>
        <w:numPr>
          <w:ilvl w:val="1"/>
          <w:numId w:val="2"/>
        </w:numPr>
        <w:tabs>
          <w:tab w:val="clear" w:pos="1440"/>
          <w:tab w:val="num" w:pos="1701"/>
        </w:tabs>
        <w:ind w:left="1701" w:hanging="425"/>
      </w:pPr>
      <w:bookmarkStart w:id="4" w:name="_Toc146873395"/>
      <w:r>
        <w:rPr>
          <w:rFonts w:eastAsia="DengXian" w:cs="Arial"/>
        </w:rPr>
        <w:t xml:space="preserve">Time alignment timer indication (or something equivalent </w:t>
      </w:r>
      <w:r w:rsidR="00231AD4">
        <w:rPr>
          <w:rFonts w:eastAsia="DengXian" w:cs="Arial"/>
        </w:rPr>
        <w:t>e.g.,</w:t>
      </w:r>
      <w:r>
        <w:rPr>
          <w:rFonts w:eastAsia="DengXian" w:cs="Arial"/>
        </w:rPr>
        <w:t xml:space="preserve"> delta) included in the LTM cell switch </w:t>
      </w:r>
      <w:r w:rsidR="00231AD4">
        <w:rPr>
          <w:rFonts w:eastAsia="DengXian" w:cs="Arial"/>
        </w:rPr>
        <w:t>command.</w:t>
      </w:r>
      <w:bookmarkEnd w:id="4"/>
    </w:p>
    <w:p w14:paraId="6ABE75AF" w14:textId="6CCD3C13" w:rsidR="000E72B4" w:rsidRPr="007075AF" w:rsidRDefault="00006833" w:rsidP="00E10B4C">
      <w:pPr>
        <w:pStyle w:val="Proposal"/>
        <w:numPr>
          <w:ilvl w:val="1"/>
          <w:numId w:val="2"/>
        </w:numPr>
        <w:tabs>
          <w:tab w:val="clear" w:pos="1440"/>
          <w:tab w:val="num" w:pos="1701"/>
        </w:tabs>
        <w:ind w:left="1701" w:hanging="425"/>
      </w:pPr>
      <w:bookmarkStart w:id="5" w:name="_Toc146873396"/>
      <w:r>
        <w:rPr>
          <w:rFonts w:eastAsia="DengXian" w:cs="Arial"/>
        </w:rPr>
        <w:t xml:space="preserve">UE monitors the time difference between PRACH preamble transmission and reception of TA value in the LTM cell switch command, </w:t>
      </w:r>
      <w:r w:rsidR="001E172A">
        <w:rPr>
          <w:rFonts w:eastAsia="DengXian" w:cs="Arial"/>
        </w:rPr>
        <w:t>and this difference is subtracted</w:t>
      </w:r>
      <w:r>
        <w:rPr>
          <w:rFonts w:eastAsia="DengXian" w:cs="Arial"/>
        </w:rPr>
        <w:t xml:space="preserve"> </w:t>
      </w:r>
      <w:proofErr w:type="spellStart"/>
      <w:r>
        <w:rPr>
          <w:rFonts w:eastAsia="DengXian" w:cs="Arial"/>
        </w:rPr>
        <w:t>form</w:t>
      </w:r>
      <w:proofErr w:type="spellEnd"/>
      <w:r>
        <w:rPr>
          <w:rFonts w:eastAsia="DengXian" w:cs="Arial"/>
        </w:rPr>
        <w:t xml:space="preserve"> the time alignment timer value configured in RRC.</w:t>
      </w:r>
      <w:bookmarkEnd w:id="0"/>
      <w:bookmarkEnd w:id="5"/>
    </w:p>
    <w:p w14:paraId="3E84455E" w14:textId="39CF3150" w:rsidR="007075AF" w:rsidRDefault="007075AF" w:rsidP="007075AF">
      <w:pPr>
        <w:pStyle w:val="Proposal"/>
        <w:numPr>
          <w:ilvl w:val="1"/>
          <w:numId w:val="2"/>
        </w:numPr>
        <w:tabs>
          <w:tab w:val="clear" w:pos="1440"/>
          <w:tab w:val="num" w:pos="1701"/>
        </w:tabs>
        <w:ind w:left="1701" w:hanging="425"/>
      </w:pPr>
      <w:bookmarkStart w:id="6" w:name="_Toc146873397"/>
      <w:r>
        <w:rPr>
          <w:rFonts w:eastAsia="DengXian" w:cs="Arial"/>
        </w:rPr>
        <w:t xml:space="preserve">Leave to </w:t>
      </w:r>
      <w:proofErr w:type="spellStart"/>
      <w:r>
        <w:rPr>
          <w:rFonts w:eastAsia="DengXian" w:cs="Arial"/>
        </w:rPr>
        <w:t>gNB</w:t>
      </w:r>
      <w:proofErr w:type="spellEnd"/>
      <w:r>
        <w:rPr>
          <w:rFonts w:eastAsia="DengXian" w:cs="Arial"/>
        </w:rPr>
        <w:t xml:space="preserve"> implementation, e.g., the target sends a TAC MAC CE after the LTM switch.</w:t>
      </w:r>
      <w:bookmarkEnd w:id="6"/>
    </w:p>
    <w:p w14:paraId="4BFB96B9" w14:textId="77777777" w:rsidR="00E926E7" w:rsidRDefault="000E72B4" w:rsidP="00E926E7">
      <w:pPr>
        <w:pStyle w:val="Heading2"/>
      </w:pPr>
      <w:r>
        <w:t>2.2</w:t>
      </w:r>
      <w:r>
        <w:tab/>
        <w:t>Remaining issues on L1 measurements</w:t>
      </w:r>
    </w:p>
    <w:p w14:paraId="3D704B90" w14:textId="6BEDFC09" w:rsidR="006912A9" w:rsidRDefault="006912A9" w:rsidP="00D345A6">
      <w:pPr>
        <w:pStyle w:val="BodyText"/>
      </w:pPr>
      <w:r>
        <w:t xml:space="preserve">About the L1 measurements, still one open issue that have not been discussed so far is which node generates the LTM CSI resource configuration. So </w:t>
      </w:r>
      <w:proofErr w:type="gramStart"/>
      <w:r>
        <w:t>far</w:t>
      </w:r>
      <w:proofErr w:type="gramEnd"/>
      <w:r>
        <w:t xml:space="preserve"> the following agreement have been reached about the LTM CSI measurements, but only clarify how the RS configurations are acquired by the CU.</w:t>
      </w:r>
    </w:p>
    <w:p w14:paraId="125A963B" w14:textId="77777777" w:rsidR="00E07691" w:rsidRDefault="00E07691" w:rsidP="00E07691">
      <w:pPr>
        <w:pStyle w:val="Agreement"/>
      </w:pPr>
      <w:r>
        <w:t>The RS configuration is provided to the UE per LTM candidate cell.</w:t>
      </w:r>
    </w:p>
    <w:p w14:paraId="38421772" w14:textId="77777777" w:rsidR="00E07691" w:rsidRPr="00517A66" w:rsidRDefault="00E07691" w:rsidP="00E07691">
      <w:pPr>
        <w:pStyle w:val="Agreement"/>
      </w:pPr>
      <w:r>
        <w:t xml:space="preserve">RAN2 assumes that Each candidate DU needs to know the RS configuration of each candidate DUs </w:t>
      </w:r>
      <w:proofErr w:type="gramStart"/>
      <w:r>
        <w:t>in order to</w:t>
      </w:r>
      <w:proofErr w:type="gramEnd"/>
      <w:r>
        <w:t xml:space="preserve"> provide the LTM candidate configuration.</w:t>
      </w:r>
    </w:p>
    <w:p w14:paraId="5A8A4B3A" w14:textId="77777777" w:rsidR="00E07691" w:rsidRDefault="00E07691" w:rsidP="00E07691">
      <w:pPr>
        <w:pStyle w:val="Agreement"/>
      </w:pPr>
      <w:r>
        <w:t>RAN2 assumes that The CU transmits to each C-DU the RS configuration of S-DU (if this is an LTM candidate cell) and/or other C-DUs, to generate the corresponding L1 configuration for LTM.</w:t>
      </w:r>
    </w:p>
    <w:p w14:paraId="0674CF9C" w14:textId="77777777" w:rsidR="00E07691" w:rsidRDefault="00E07691" w:rsidP="00E07691">
      <w:pPr>
        <w:pStyle w:val="Agreement"/>
      </w:pPr>
      <w:r>
        <w:t>RAN2 assumes C-DU generates the RS configuration and send to the CU. The CU transmits to the Source DU the RS configuration per LTM candidate cell and the associated LTM candidate (when the CU receives LTM candidate configuration(s) from the C-DU). It is up to RAN3 whether the RS configuration is sent before (or at the same time of) the C-DU creates the LTM candidate configuration (and whether is semi-statis or UE associated).</w:t>
      </w:r>
    </w:p>
    <w:p w14:paraId="4ED5FC33" w14:textId="77777777" w:rsidR="00E07691" w:rsidRDefault="00E07691" w:rsidP="00D345A6">
      <w:pPr>
        <w:pStyle w:val="BodyText"/>
      </w:pPr>
    </w:p>
    <w:p w14:paraId="01BAAF71" w14:textId="5CADDE67" w:rsidR="006912A9" w:rsidRDefault="00E07691" w:rsidP="00D345A6">
      <w:pPr>
        <w:pStyle w:val="BodyText"/>
      </w:pPr>
      <w:r>
        <w:t>When it comes to the generation of the LTM CSI resource configuration, a straightforward solution would for the CU to generate such configuration. This is because the CU has already the knowledge of all the RS configurations collected from the serving DU and the LTM candidate DUs</w:t>
      </w:r>
      <w:r w:rsidR="00A45845">
        <w:t>. Also, by doing this we avoid having too much signalling overhead on the network since the interaction between CU and DU is simplified. Therefore, we propose:</w:t>
      </w:r>
    </w:p>
    <w:p w14:paraId="6E4E3E19" w14:textId="7E01ACA7" w:rsidR="00A45845" w:rsidRDefault="00A45845" w:rsidP="00A45845">
      <w:pPr>
        <w:pStyle w:val="Proposal"/>
      </w:pPr>
      <w:bookmarkStart w:id="7" w:name="_Toc146873398"/>
      <w:r>
        <w:t xml:space="preserve">The LTM CSI resource </w:t>
      </w:r>
      <w:r w:rsidR="0005047E">
        <w:t>configuration is generated by the CU.</w:t>
      </w:r>
      <w:bookmarkEnd w:id="7"/>
    </w:p>
    <w:p w14:paraId="20D74898" w14:textId="24899E92" w:rsidR="00C01F33" w:rsidRPr="00CE0424" w:rsidRDefault="001E172A" w:rsidP="00CE0424">
      <w:pPr>
        <w:pStyle w:val="Heading1"/>
      </w:pPr>
      <w:r>
        <w:lastRenderedPageBreak/>
        <w:t>3</w:t>
      </w:r>
      <w:r>
        <w:tab/>
      </w:r>
      <w:r w:rsidR="00C01F33" w:rsidRPr="00CE0424">
        <w:t>Conclusion</w:t>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30AF40A" w14:textId="77777777" w:rsidR="00F15E64" w:rsidRDefault="006E1C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873392" w:history="1">
        <w:r w:rsidR="00F15E64" w:rsidRPr="006D6BEF">
          <w:rPr>
            <w:rStyle w:val="Hyperlink"/>
            <w:noProof/>
          </w:rPr>
          <w:t>Proposal 1</w:t>
        </w:r>
        <w:r w:rsidR="00F15E64">
          <w:rPr>
            <w:rFonts w:asciiTheme="minorHAnsi" w:eastAsiaTheme="minorEastAsia" w:hAnsiTheme="minorHAnsi" w:cstheme="minorBidi"/>
            <w:b w:val="0"/>
            <w:noProof/>
            <w:kern w:val="2"/>
            <w:sz w:val="24"/>
            <w:szCs w:val="24"/>
            <w:lang w:val="en-FI" w:eastAsia="en-GB"/>
            <w14:ligatures w14:val="standardContextual"/>
          </w:rPr>
          <w:tab/>
        </w:r>
        <w:r w:rsidR="00F15E64" w:rsidRPr="006D6BEF">
          <w:rPr>
            <w:rStyle w:val="Hyperlink"/>
            <w:noProof/>
          </w:rPr>
          <w:t>RAN2 to confirm that the early sync procedures are captures in a dedicated section (which is not a subsection of LTM) in TS 38.300.</w:t>
        </w:r>
      </w:hyperlink>
    </w:p>
    <w:p w14:paraId="7640E32B" w14:textId="77777777" w:rsidR="00F15E64" w:rsidRDefault="00F15E64">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73393" w:history="1">
        <w:r w:rsidRPr="006D6BEF">
          <w:rPr>
            <w:rStyle w:val="Hyperlink"/>
            <w:noProof/>
          </w:rPr>
          <w:t>Proposal 2</w:t>
        </w:r>
        <w:r>
          <w:rPr>
            <w:rFonts w:asciiTheme="minorHAnsi" w:eastAsiaTheme="minorEastAsia" w:hAnsiTheme="minorHAnsi" w:cstheme="minorBidi"/>
            <w:b w:val="0"/>
            <w:noProof/>
            <w:kern w:val="2"/>
            <w:sz w:val="24"/>
            <w:szCs w:val="24"/>
            <w:lang w:val="en-FI" w:eastAsia="en-GB"/>
            <w14:ligatures w14:val="standardContextual"/>
          </w:rPr>
          <w:tab/>
        </w:r>
        <w:r w:rsidRPr="006D6BEF">
          <w:rPr>
            <w:rStyle w:val="Hyperlink"/>
            <w:noProof/>
          </w:rPr>
          <w:t>The section on the early DL sync is renamed as “Early TCI activation”.</w:t>
        </w:r>
      </w:hyperlink>
    </w:p>
    <w:p w14:paraId="3257EA06" w14:textId="77777777" w:rsidR="00F15E64" w:rsidRDefault="00F15E64">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73394" w:history="1">
        <w:r w:rsidRPr="006D6BEF">
          <w:rPr>
            <w:rStyle w:val="Hyperlink"/>
            <w:noProof/>
          </w:rPr>
          <w:t>Proposal 3</w:t>
        </w:r>
        <w:r>
          <w:rPr>
            <w:rFonts w:asciiTheme="minorHAnsi" w:eastAsiaTheme="minorEastAsia" w:hAnsiTheme="minorHAnsi" w:cstheme="minorBidi"/>
            <w:b w:val="0"/>
            <w:noProof/>
            <w:kern w:val="2"/>
            <w:sz w:val="24"/>
            <w:szCs w:val="24"/>
            <w:lang w:val="en-FI" w:eastAsia="en-GB"/>
            <w14:ligatures w14:val="standardContextual"/>
          </w:rPr>
          <w:tab/>
        </w:r>
        <w:r w:rsidRPr="006D6BEF">
          <w:rPr>
            <w:rStyle w:val="Hyperlink"/>
            <w:noProof/>
          </w:rPr>
          <w:t>RAN2 to discuss solutions for the setting of the Time Alignment timer when the UE receives the TA value in the LTM cell switch command:</w:t>
        </w:r>
      </w:hyperlink>
    </w:p>
    <w:p w14:paraId="71B9B654" w14:textId="77777777" w:rsidR="00F15E64" w:rsidRDefault="00F15E64" w:rsidP="00F15E64">
      <w:pPr>
        <w:pStyle w:val="TableofFigures"/>
        <w:tabs>
          <w:tab w:val="right" w:leader="dot" w:pos="9629"/>
        </w:tabs>
        <w:ind w:left="2127" w:hanging="426"/>
        <w:rPr>
          <w:rFonts w:asciiTheme="minorHAnsi" w:eastAsiaTheme="minorEastAsia" w:hAnsiTheme="minorHAnsi" w:cstheme="minorBidi"/>
          <w:b w:val="0"/>
          <w:noProof/>
          <w:kern w:val="2"/>
          <w:sz w:val="24"/>
          <w:szCs w:val="24"/>
          <w:lang w:val="en-FI" w:eastAsia="en-GB"/>
          <w14:ligatures w14:val="standardContextual"/>
        </w:rPr>
      </w:pPr>
      <w:hyperlink w:anchor="_Toc146873395" w:history="1">
        <w:r w:rsidRPr="006D6BEF">
          <w:rPr>
            <w:rStyle w:val="Hyperlink"/>
            <w:noProof/>
          </w:rPr>
          <w:t>a.</w:t>
        </w:r>
        <w:r>
          <w:rPr>
            <w:rFonts w:asciiTheme="minorHAnsi" w:eastAsiaTheme="minorEastAsia" w:hAnsiTheme="minorHAnsi" w:cstheme="minorBidi"/>
            <w:b w:val="0"/>
            <w:noProof/>
            <w:kern w:val="2"/>
            <w:sz w:val="24"/>
            <w:szCs w:val="24"/>
            <w:lang w:val="en-FI" w:eastAsia="en-GB"/>
            <w14:ligatures w14:val="standardContextual"/>
          </w:rPr>
          <w:tab/>
        </w:r>
        <w:r w:rsidRPr="006D6BEF">
          <w:rPr>
            <w:rStyle w:val="Hyperlink"/>
            <w:rFonts w:eastAsia="DengXian" w:cs="Arial"/>
            <w:noProof/>
          </w:rPr>
          <w:t>Time alignment timer indication (or something equivalent e.g., delta) included in the LTM cell switch command.</w:t>
        </w:r>
      </w:hyperlink>
    </w:p>
    <w:p w14:paraId="7C949FA9" w14:textId="77777777" w:rsidR="00F15E64" w:rsidRDefault="00F15E64" w:rsidP="00F15E64">
      <w:pPr>
        <w:pStyle w:val="TableofFigures"/>
        <w:tabs>
          <w:tab w:val="right" w:leader="dot" w:pos="9629"/>
        </w:tabs>
        <w:ind w:left="2127" w:hanging="426"/>
        <w:rPr>
          <w:rFonts w:asciiTheme="minorHAnsi" w:eastAsiaTheme="minorEastAsia" w:hAnsiTheme="minorHAnsi" w:cstheme="minorBidi"/>
          <w:b w:val="0"/>
          <w:noProof/>
          <w:kern w:val="2"/>
          <w:sz w:val="24"/>
          <w:szCs w:val="24"/>
          <w:lang w:val="en-FI" w:eastAsia="en-GB"/>
          <w14:ligatures w14:val="standardContextual"/>
        </w:rPr>
      </w:pPr>
      <w:hyperlink w:anchor="_Toc146873396" w:history="1">
        <w:r w:rsidRPr="006D6BEF">
          <w:rPr>
            <w:rStyle w:val="Hyperlink"/>
            <w:noProof/>
          </w:rPr>
          <w:t>b.</w:t>
        </w:r>
        <w:r>
          <w:rPr>
            <w:rFonts w:asciiTheme="minorHAnsi" w:eastAsiaTheme="minorEastAsia" w:hAnsiTheme="minorHAnsi" w:cstheme="minorBidi"/>
            <w:b w:val="0"/>
            <w:noProof/>
            <w:kern w:val="2"/>
            <w:sz w:val="24"/>
            <w:szCs w:val="24"/>
            <w:lang w:val="en-FI" w:eastAsia="en-GB"/>
            <w14:ligatures w14:val="standardContextual"/>
          </w:rPr>
          <w:tab/>
        </w:r>
        <w:r w:rsidRPr="006D6BEF">
          <w:rPr>
            <w:rStyle w:val="Hyperlink"/>
            <w:rFonts w:eastAsia="DengXian" w:cs="Arial"/>
            <w:noProof/>
          </w:rPr>
          <w:t>UE monitors the time difference between PRACH preamble transmission and reception of TA value in the LTM cell switch command, and this difference is subtracted form the time alignment timer value configured in RRC.</w:t>
        </w:r>
      </w:hyperlink>
    </w:p>
    <w:p w14:paraId="6CBE0CDB" w14:textId="77777777" w:rsidR="00F15E64" w:rsidRDefault="00F15E64" w:rsidP="00F15E64">
      <w:pPr>
        <w:pStyle w:val="TableofFigures"/>
        <w:tabs>
          <w:tab w:val="right" w:leader="dot" w:pos="9629"/>
        </w:tabs>
        <w:ind w:left="2127" w:hanging="426"/>
        <w:rPr>
          <w:rFonts w:asciiTheme="minorHAnsi" w:eastAsiaTheme="minorEastAsia" w:hAnsiTheme="minorHAnsi" w:cstheme="minorBidi"/>
          <w:b w:val="0"/>
          <w:noProof/>
          <w:kern w:val="2"/>
          <w:sz w:val="24"/>
          <w:szCs w:val="24"/>
          <w:lang w:val="en-FI" w:eastAsia="en-GB"/>
          <w14:ligatures w14:val="standardContextual"/>
        </w:rPr>
      </w:pPr>
      <w:hyperlink w:anchor="_Toc146873397" w:history="1">
        <w:r w:rsidRPr="006D6BEF">
          <w:rPr>
            <w:rStyle w:val="Hyperlink"/>
            <w:noProof/>
          </w:rPr>
          <w:t>c.</w:t>
        </w:r>
        <w:r>
          <w:rPr>
            <w:rFonts w:asciiTheme="minorHAnsi" w:eastAsiaTheme="minorEastAsia" w:hAnsiTheme="minorHAnsi" w:cstheme="minorBidi"/>
            <w:b w:val="0"/>
            <w:noProof/>
            <w:kern w:val="2"/>
            <w:sz w:val="24"/>
            <w:szCs w:val="24"/>
            <w:lang w:val="en-FI" w:eastAsia="en-GB"/>
            <w14:ligatures w14:val="standardContextual"/>
          </w:rPr>
          <w:tab/>
        </w:r>
        <w:r w:rsidRPr="006D6BEF">
          <w:rPr>
            <w:rStyle w:val="Hyperlink"/>
            <w:rFonts w:eastAsia="DengXian" w:cs="Arial"/>
            <w:noProof/>
          </w:rPr>
          <w:t>Leave to gNB implementation, e.g., the target sends a TAC MAC CE after the LTM switch.</w:t>
        </w:r>
      </w:hyperlink>
    </w:p>
    <w:p w14:paraId="52000E24" w14:textId="77777777" w:rsidR="00F15E64" w:rsidRDefault="00F15E64">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73398" w:history="1">
        <w:r w:rsidRPr="006D6BEF">
          <w:rPr>
            <w:rStyle w:val="Hyperlink"/>
            <w:noProof/>
          </w:rPr>
          <w:t>Proposal 4</w:t>
        </w:r>
        <w:r>
          <w:rPr>
            <w:rFonts w:asciiTheme="minorHAnsi" w:eastAsiaTheme="minorEastAsia" w:hAnsiTheme="minorHAnsi" w:cstheme="minorBidi"/>
            <w:b w:val="0"/>
            <w:noProof/>
            <w:kern w:val="2"/>
            <w:sz w:val="24"/>
            <w:szCs w:val="24"/>
            <w:lang w:val="en-FI" w:eastAsia="en-GB"/>
            <w14:ligatures w14:val="standardContextual"/>
          </w:rPr>
          <w:tab/>
        </w:r>
        <w:r w:rsidRPr="006D6BEF">
          <w:rPr>
            <w:rStyle w:val="Hyperlink"/>
            <w:noProof/>
          </w:rPr>
          <w:t>The LTM CSI resource configuration is generated by the CU.</w:t>
        </w:r>
      </w:hyperlink>
    </w:p>
    <w:p w14:paraId="64F3E645" w14:textId="672B5A29" w:rsidR="00C01F33" w:rsidRPr="002F3EBC" w:rsidRDefault="006E1C82" w:rsidP="002F3EBC">
      <w:pPr>
        <w:pStyle w:val="BodyText"/>
        <w:rPr>
          <w:b/>
          <w:bCs/>
        </w:rPr>
      </w:pPr>
      <w:r>
        <w:rPr>
          <w:b/>
          <w:bCs/>
          <w:lang w:val="en-US"/>
        </w:rPr>
        <w:fldChar w:fldCharType="end"/>
      </w:r>
    </w:p>
    <w:p w14:paraId="7BD5CFC3" w14:textId="0C8B89F3" w:rsidR="00F507D1" w:rsidRPr="00CE0424" w:rsidRDefault="001E172A" w:rsidP="00CE0424">
      <w:pPr>
        <w:pStyle w:val="Heading1"/>
      </w:pPr>
      <w:bookmarkStart w:id="8" w:name="_In-sequence_SDU_delivery"/>
      <w:bookmarkEnd w:id="8"/>
      <w:r>
        <w:t>4</w:t>
      </w:r>
      <w:r>
        <w:tab/>
      </w:r>
      <w:r w:rsidR="00F507D1" w:rsidRPr="00CE0424">
        <w:t>References</w:t>
      </w:r>
    </w:p>
    <w:p w14:paraId="752CE439" w14:textId="68EE331A" w:rsidR="005F3025" w:rsidRPr="00CE0424" w:rsidRDefault="00D32C09" w:rsidP="006D1CD2">
      <w:pPr>
        <w:pStyle w:val="Reference"/>
      </w:pPr>
      <w:bookmarkStart w:id="9" w:name="OLE_LINK1"/>
      <w:bookmarkStart w:id="10" w:name="OLE_LINK2"/>
      <w:bookmarkStart w:id="11" w:name="_Ref174151459"/>
      <w:bookmarkStart w:id="12" w:name="_Ref189809556"/>
      <w:bookmarkStart w:id="13" w:name="_Ref146621139"/>
      <w:r>
        <w:t>R2-2309335</w:t>
      </w:r>
      <w:bookmarkEnd w:id="9"/>
      <w:bookmarkEnd w:id="10"/>
      <w:r w:rsidR="00171D25">
        <w:t xml:space="preserve">, </w:t>
      </w:r>
      <w:r w:rsidR="006D1CD2" w:rsidRPr="006D1CD2">
        <w:t>38.300 running CR for introduction of NR further mobility enhancements</w:t>
      </w:r>
      <w:r w:rsidR="00B31F76">
        <w:t xml:space="preserve">, </w:t>
      </w:r>
      <w:bookmarkEnd w:id="11"/>
      <w:bookmarkEnd w:id="12"/>
      <w:r w:rsidR="006D1CD2">
        <w:t xml:space="preserve">MediaTek, Vivo, </w:t>
      </w:r>
      <w:r w:rsidR="006D1CD2" w:rsidRPr="00BD121E">
        <w:t>3GPP TSG-RAN WG2 Meeting #12</w:t>
      </w:r>
      <w:r w:rsidR="006D1CD2">
        <w:t>3, Toulouse</w:t>
      </w:r>
      <w:r w:rsidR="006D1CD2" w:rsidRPr="007A7D72">
        <w:t xml:space="preserve">, </w:t>
      </w:r>
      <w:r w:rsidR="006D1CD2">
        <w:t>France</w:t>
      </w:r>
      <w:r w:rsidR="006D1CD2" w:rsidRPr="007A7D72">
        <w:t xml:space="preserve">, </w:t>
      </w:r>
      <w:r w:rsidR="006D1CD2">
        <w:t>August</w:t>
      </w:r>
      <w:r w:rsidR="006D1CD2" w:rsidRPr="007A7D72">
        <w:t xml:space="preserve"> 2023</w:t>
      </w:r>
      <w:r w:rsidR="006D1CD2">
        <w:t>.</w:t>
      </w:r>
      <w:bookmarkEnd w:id="13"/>
    </w:p>
    <w:sectPr w:rsidR="005F3025"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694E2" w14:textId="77777777" w:rsidR="0095187B" w:rsidRDefault="0095187B">
      <w:r>
        <w:separator/>
      </w:r>
    </w:p>
  </w:endnote>
  <w:endnote w:type="continuationSeparator" w:id="0">
    <w:p w14:paraId="12106527" w14:textId="77777777" w:rsidR="0095187B" w:rsidRDefault="0095187B">
      <w:r>
        <w:continuationSeparator/>
      </w:r>
    </w:p>
  </w:endnote>
  <w:endnote w:type="continuationNotice" w:id="1">
    <w:p w14:paraId="5987DE6C" w14:textId="77777777" w:rsidR="0095187B" w:rsidRDefault="009518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C7F24" w14:textId="77777777" w:rsidR="0095187B" w:rsidRDefault="0095187B">
      <w:r>
        <w:separator/>
      </w:r>
    </w:p>
  </w:footnote>
  <w:footnote w:type="continuationSeparator" w:id="0">
    <w:p w14:paraId="7AD68D99" w14:textId="77777777" w:rsidR="0095187B" w:rsidRDefault="0095187B">
      <w:r>
        <w:continuationSeparator/>
      </w:r>
    </w:p>
  </w:footnote>
  <w:footnote w:type="continuationNotice" w:id="1">
    <w:p w14:paraId="5624F383" w14:textId="77777777" w:rsidR="0095187B" w:rsidRDefault="009518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96FF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0D826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E0D853E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88892996">
    <w:abstractNumId w:val="10"/>
  </w:num>
  <w:num w:numId="2" w16cid:durableId="866454445">
    <w:abstractNumId w:val="9"/>
  </w:num>
  <w:num w:numId="3" w16cid:durableId="715203429">
    <w:abstractNumId w:val="2"/>
  </w:num>
  <w:num w:numId="4" w16cid:durableId="1913154071">
    <w:abstractNumId w:val="11"/>
  </w:num>
  <w:num w:numId="5" w16cid:durableId="404886930">
    <w:abstractNumId w:val="12"/>
  </w:num>
  <w:num w:numId="6" w16cid:durableId="993145414">
    <w:abstractNumId w:val="13"/>
  </w:num>
  <w:num w:numId="7" w16cid:durableId="1383484466">
    <w:abstractNumId w:val="5"/>
  </w:num>
  <w:num w:numId="8" w16cid:durableId="1116873427">
    <w:abstractNumId w:val="6"/>
  </w:num>
  <w:num w:numId="9" w16cid:durableId="550075695">
    <w:abstractNumId w:val="4"/>
  </w:num>
  <w:num w:numId="10" w16cid:durableId="580599001">
    <w:abstractNumId w:val="17"/>
  </w:num>
  <w:num w:numId="11" w16cid:durableId="761485464">
    <w:abstractNumId w:val="8"/>
  </w:num>
  <w:num w:numId="12" w16cid:durableId="925846756">
    <w:abstractNumId w:val="14"/>
  </w:num>
  <w:num w:numId="13" w16cid:durableId="926157373">
    <w:abstractNumId w:val="15"/>
  </w:num>
  <w:num w:numId="14" w16cid:durableId="922958881">
    <w:abstractNumId w:val="16"/>
  </w:num>
  <w:num w:numId="15" w16cid:durableId="2013222351">
    <w:abstractNumId w:val="7"/>
  </w:num>
  <w:num w:numId="16" w16cid:durableId="1941374427">
    <w:abstractNumId w:val="0"/>
  </w:num>
  <w:num w:numId="17" w16cid:durableId="1934700872">
    <w:abstractNumId w:val="1"/>
  </w:num>
  <w:num w:numId="18" w16cid:durableId="92945157">
    <w:abstractNumId w:val="3"/>
  </w:num>
  <w:num w:numId="19" w16cid:durableId="577909834">
    <w:abstractNumId w:val="0"/>
  </w:num>
  <w:num w:numId="20" w16cid:durableId="179785966">
    <w:abstractNumId w:val="1"/>
  </w:num>
  <w:num w:numId="21" w16cid:durableId="1921677169">
    <w:abstractNumId w:val="0"/>
  </w:num>
  <w:num w:numId="22" w16cid:durableId="640384583">
    <w:abstractNumId w:val="1"/>
  </w:num>
  <w:num w:numId="23" w16cid:durableId="1001929140">
    <w:abstractNumId w:val="0"/>
  </w:num>
  <w:num w:numId="24" w16cid:durableId="1527518512">
    <w:abstractNumId w:val="1"/>
  </w:num>
  <w:num w:numId="25" w16cid:durableId="799954459">
    <w:abstractNumId w:val="0"/>
  </w:num>
  <w:num w:numId="26" w16cid:durableId="1152721657">
    <w:abstractNumId w:val="1"/>
  </w:num>
  <w:num w:numId="27" w16cid:durableId="1285845708">
    <w:abstractNumId w:val="0"/>
  </w:num>
  <w:num w:numId="28" w16cid:durableId="1819346454">
    <w:abstractNumId w:val="1"/>
  </w:num>
  <w:num w:numId="29" w16cid:durableId="1001855488">
    <w:abstractNumId w:val="0"/>
  </w:num>
  <w:num w:numId="30" w16cid:durableId="1536774550">
    <w:abstractNumId w:val="1"/>
  </w:num>
  <w:num w:numId="31" w16cid:durableId="1763407149">
    <w:abstractNumId w:val="0"/>
  </w:num>
  <w:num w:numId="32" w16cid:durableId="1184200423">
    <w:abstractNumId w:val="1"/>
  </w:num>
  <w:num w:numId="33" w16cid:durableId="1835561047">
    <w:abstractNumId w:val="0"/>
  </w:num>
  <w:num w:numId="34" w16cid:durableId="1107891818">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72E"/>
    <w:rsid w:val="00002A37"/>
    <w:rsid w:val="00003CB4"/>
    <w:rsid w:val="00004AB3"/>
    <w:rsid w:val="0000564C"/>
    <w:rsid w:val="00006446"/>
    <w:rsid w:val="00006833"/>
    <w:rsid w:val="00006896"/>
    <w:rsid w:val="00007CDC"/>
    <w:rsid w:val="0001040B"/>
    <w:rsid w:val="000109C3"/>
    <w:rsid w:val="00011B28"/>
    <w:rsid w:val="00013FEE"/>
    <w:rsid w:val="00015D15"/>
    <w:rsid w:val="0001634A"/>
    <w:rsid w:val="000166D3"/>
    <w:rsid w:val="00022476"/>
    <w:rsid w:val="00022663"/>
    <w:rsid w:val="00022A7D"/>
    <w:rsid w:val="00022FA7"/>
    <w:rsid w:val="0002564D"/>
    <w:rsid w:val="00025ECA"/>
    <w:rsid w:val="0003112A"/>
    <w:rsid w:val="000325B8"/>
    <w:rsid w:val="00034C15"/>
    <w:rsid w:val="00034D55"/>
    <w:rsid w:val="00035884"/>
    <w:rsid w:val="00036BA1"/>
    <w:rsid w:val="00037A45"/>
    <w:rsid w:val="00037E57"/>
    <w:rsid w:val="00037F96"/>
    <w:rsid w:val="00040318"/>
    <w:rsid w:val="000404F3"/>
    <w:rsid w:val="00040594"/>
    <w:rsid w:val="000422E2"/>
    <w:rsid w:val="00042F22"/>
    <w:rsid w:val="00044480"/>
    <w:rsid w:val="000444EF"/>
    <w:rsid w:val="00044544"/>
    <w:rsid w:val="0005047E"/>
    <w:rsid w:val="00052A07"/>
    <w:rsid w:val="000534E3"/>
    <w:rsid w:val="00053AA6"/>
    <w:rsid w:val="00054ABA"/>
    <w:rsid w:val="00054B20"/>
    <w:rsid w:val="00055DD4"/>
    <w:rsid w:val="0005606A"/>
    <w:rsid w:val="00057117"/>
    <w:rsid w:val="000616E7"/>
    <w:rsid w:val="00062B15"/>
    <w:rsid w:val="0006487E"/>
    <w:rsid w:val="00065E1A"/>
    <w:rsid w:val="00066105"/>
    <w:rsid w:val="00071930"/>
    <w:rsid w:val="0007368F"/>
    <w:rsid w:val="00074671"/>
    <w:rsid w:val="00074B9C"/>
    <w:rsid w:val="00076137"/>
    <w:rsid w:val="00077E5F"/>
    <w:rsid w:val="0008036A"/>
    <w:rsid w:val="0008192D"/>
    <w:rsid w:val="00081AE6"/>
    <w:rsid w:val="00083969"/>
    <w:rsid w:val="000855EB"/>
    <w:rsid w:val="00085B52"/>
    <w:rsid w:val="000866F2"/>
    <w:rsid w:val="0009009F"/>
    <w:rsid w:val="00091557"/>
    <w:rsid w:val="000924C1"/>
    <w:rsid w:val="000924F0"/>
    <w:rsid w:val="00093474"/>
    <w:rsid w:val="0009510F"/>
    <w:rsid w:val="000A1B7B"/>
    <w:rsid w:val="000A2F31"/>
    <w:rsid w:val="000A3B79"/>
    <w:rsid w:val="000A56F2"/>
    <w:rsid w:val="000A7061"/>
    <w:rsid w:val="000B1714"/>
    <w:rsid w:val="000B1762"/>
    <w:rsid w:val="000B2719"/>
    <w:rsid w:val="000B30AF"/>
    <w:rsid w:val="000B3A8F"/>
    <w:rsid w:val="000B4AB9"/>
    <w:rsid w:val="000B58C3"/>
    <w:rsid w:val="000B61E9"/>
    <w:rsid w:val="000B72CE"/>
    <w:rsid w:val="000C165A"/>
    <w:rsid w:val="000C2E19"/>
    <w:rsid w:val="000C3382"/>
    <w:rsid w:val="000C4028"/>
    <w:rsid w:val="000C42B2"/>
    <w:rsid w:val="000C55B0"/>
    <w:rsid w:val="000D0C10"/>
    <w:rsid w:val="000D0D07"/>
    <w:rsid w:val="000D1F9F"/>
    <w:rsid w:val="000D225B"/>
    <w:rsid w:val="000D4530"/>
    <w:rsid w:val="000D4797"/>
    <w:rsid w:val="000D6037"/>
    <w:rsid w:val="000D6766"/>
    <w:rsid w:val="000D7DCE"/>
    <w:rsid w:val="000E0527"/>
    <w:rsid w:val="000E1E92"/>
    <w:rsid w:val="000E1F59"/>
    <w:rsid w:val="000E2B1E"/>
    <w:rsid w:val="000E4DF7"/>
    <w:rsid w:val="000E4F20"/>
    <w:rsid w:val="000E4FD7"/>
    <w:rsid w:val="000E64AE"/>
    <w:rsid w:val="000E72B4"/>
    <w:rsid w:val="000E7843"/>
    <w:rsid w:val="000F06D6"/>
    <w:rsid w:val="000F0C22"/>
    <w:rsid w:val="000F0EB1"/>
    <w:rsid w:val="000F1106"/>
    <w:rsid w:val="000F393A"/>
    <w:rsid w:val="000F3BE9"/>
    <w:rsid w:val="000F3F6C"/>
    <w:rsid w:val="000F457F"/>
    <w:rsid w:val="000F4EB7"/>
    <w:rsid w:val="000F688C"/>
    <w:rsid w:val="000F6DF3"/>
    <w:rsid w:val="001005FF"/>
    <w:rsid w:val="00100A25"/>
    <w:rsid w:val="001062FB"/>
    <w:rsid w:val="001063E6"/>
    <w:rsid w:val="001117D1"/>
    <w:rsid w:val="00111C0D"/>
    <w:rsid w:val="00113CF4"/>
    <w:rsid w:val="001148DE"/>
    <w:rsid w:val="001153EA"/>
    <w:rsid w:val="00115643"/>
    <w:rsid w:val="00116765"/>
    <w:rsid w:val="00120696"/>
    <w:rsid w:val="0012118D"/>
    <w:rsid w:val="001219F5"/>
    <w:rsid w:val="00121A20"/>
    <w:rsid w:val="001229CB"/>
    <w:rsid w:val="00123247"/>
    <w:rsid w:val="0012377F"/>
    <w:rsid w:val="00123E4F"/>
    <w:rsid w:val="00124314"/>
    <w:rsid w:val="00126B4A"/>
    <w:rsid w:val="00130204"/>
    <w:rsid w:val="001315C0"/>
    <w:rsid w:val="00131E2C"/>
    <w:rsid w:val="00131F3F"/>
    <w:rsid w:val="00132FD0"/>
    <w:rsid w:val="00134108"/>
    <w:rsid w:val="001344C0"/>
    <w:rsid w:val="001346FA"/>
    <w:rsid w:val="00135252"/>
    <w:rsid w:val="001373E7"/>
    <w:rsid w:val="00137AB5"/>
    <w:rsid w:val="00137F0B"/>
    <w:rsid w:val="00144DEE"/>
    <w:rsid w:val="00145C88"/>
    <w:rsid w:val="00151E23"/>
    <w:rsid w:val="001526E0"/>
    <w:rsid w:val="001551B5"/>
    <w:rsid w:val="001557E9"/>
    <w:rsid w:val="00160B91"/>
    <w:rsid w:val="001659C1"/>
    <w:rsid w:val="00167C29"/>
    <w:rsid w:val="00171D25"/>
    <w:rsid w:val="00173A8E"/>
    <w:rsid w:val="0017502C"/>
    <w:rsid w:val="00176205"/>
    <w:rsid w:val="0018143F"/>
    <w:rsid w:val="0018195C"/>
    <w:rsid w:val="00181FF8"/>
    <w:rsid w:val="00182E90"/>
    <w:rsid w:val="00190AC1"/>
    <w:rsid w:val="0019341A"/>
    <w:rsid w:val="00197DF9"/>
    <w:rsid w:val="001A1987"/>
    <w:rsid w:val="001A23B4"/>
    <w:rsid w:val="001A2564"/>
    <w:rsid w:val="001A2879"/>
    <w:rsid w:val="001A3912"/>
    <w:rsid w:val="001A6173"/>
    <w:rsid w:val="001A6CBA"/>
    <w:rsid w:val="001B049C"/>
    <w:rsid w:val="001B0D97"/>
    <w:rsid w:val="001B103B"/>
    <w:rsid w:val="001B1EB9"/>
    <w:rsid w:val="001B3B64"/>
    <w:rsid w:val="001B5A5D"/>
    <w:rsid w:val="001C1CE5"/>
    <w:rsid w:val="001C3D2A"/>
    <w:rsid w:val="001C4EB8"/>
    <w:rsid w:val="001C50C8"/>
    <w:rsid w:val="001C5CB8"/>
    <w:rsid w:val="001C69D0"/>
    <w:rsid w:val="001C71DF"/>
    <w:rsid w:val="001C7586"/>
    <w:rsid w:val="001D256A"/>
    <w:rsid w:val="001D51BA"/>
    <w:rsid w:val="001D53E7"/>
    <w:rsid w:val="001D5BE7"/>
    <w:rsid w:val="001D6342"/>
    <w:rsid w:val="001D6D53"/>
    <w:rsid w:val="001D7152"/>
    <w:rsid w:val="001E172A"/>
    <w:rsid w:val="001E34C7"/>
    <w:rsid w:val="001E3801"/>
    <w:rsid w:val="001E470D"/>
    <w:rsid w:val="001E58E2"/>
    <w:rsid w:val="001E7AED"/>
    <w:rsid w:val="001F3504"/>
    <w:rsid w:val="001F3916"/>
    <w:rsid w:val="001F39CE"/>
    <w:rsid w:val="001F54C5"/>
    <w:rsid w:val="001F662C"/>
    <w:rsid w:val="001F7074"/>
    <w:rsid w:val="001F7F91"/>
    <w:rsid w:val="00200490"/>
    <w:rsid w:val="00201F3A"/>
    <w:rsid w:val="002027B8"/>
    <w:rsid w:val="00203F96"/>
    <w:rsid w:val="0020665D"/>
    <w:rsid w:val="002069B2"/>
    <w:rsid w:val="00207FA3"/>
    <w:rsid w:val="00210100"/>
    <w:rsid w:val="00210B94"/>
    <w:rsid w:val="00210FE0"/>
    <w:rsid w:val="00210FE1"/>
    <w:rsid w:val="00212111"/>
    <w:rsid w:val="00214DA8"/>
    <w:rsid w:val="00215423"/>
    <w:rsid w:val="002158FA"/>
    <w:rsid w:val="00216726"/>
    <w:rsid w:val="0021790C"/>
    <w:rsid w:val="00220600"/>
    <w:rsid w:val="002224DB"/>
    <w:rsid w:val="00222B4D"/>
    <w:rsid w:val="00223FCB"/>
    <w:rsid w:val="00224658"/>
    <w:rsid w:val="002252C3"/>
    <w:rsid w:val="002257F2"/>
    <w:rsid w:val="00225C54"/>
    <w:rsid w:val="002269EF"/>
    <w:rsid w:val="00226F0F"/>
    <w:rsid w:val="00230765"/>
    <w:rsid w:val="00230D18"/>
    <w:rsid w:val="002318EC"/>
    <w:rsid w:val="002319E4"/>
    <w:rsid w:val="00231AD4"/>
    <w:rsid w:val="00232D77"/>
    <w:rsid w:val="00235632"/>
    <w:rsid w:val="00235872"/>
    <w:rsid w:val="00237CC1"/>
    <w:rsid w:val="00240150"/>
    <w:rsid w:val="00240F01"/>
    <w:rsid w:val="00241559"/>
    <w:rsid w:val="002435B3"/>
    <w:rsid w:val="00243DE1"/>
    <w:rsid w:val="002458EB"/>
    <w:rsid w:val="00246AFC"/>
    <w:rsid w:val="00246F92"/>
    <w:rsid w:val="002500C8"/>
    <w:rsid w:val="002510E0"/>
    <w:rsid w:val="00252E43"/>
    <w:rsid w:val="00254B78"/>
    <w:rsid w:val="00257543"/>
    <w:rsid w:val="002617E7"/>
    <w:rsid w:val="00262DAC"/>
    <w:rsid w:val="00264228"/>
    <w:rsid w:val="00264334"/>
    <w:rsid w:val="0026473E"/>
    <w:rsid w:val="00266214"/>
    <w:rsid w:val="002663A9"/>
    <w:rsid w:val="00266BF2"/>
    <w:rsid w:val="00267C83"/>
    <w:rsid w:val="0027144F"/>
    <w:rsid w:val="00271813"/>
    <w:rsid w:val="00271F3A"/>
    <w:rsid w:val="0027208F"/>
    <w:rsid w:val="00273278"/>
    <w:rsid w:val="00273330"/>
    <w:rsid w:val="002737F4"/>
    <w:rsid w:val="00273C26"/>
    <w:rsid w:val="002755FD"/>
    <w:rsid w:val="002757D6"/>
    <w:rsid w:val="002805F5"/>
    <w:rsid w:val="00280751"/>
    <w:rsid w:val="00281BC1"/>
    <w:rsid w:val="00282164"/>
    <w:rsid w:val="0028280A"/>
    <w:rsid w:val="00284091"/>
    <w:rsid w:val="00285487"/>
    <w:rsid w:val="0028642F"/>
    <w:rsid w:val="00286ACD"/>
    <w:rsid w:val="00287838"/>
    <w:rsid w:val="00290782"/>
    <w:rsid w:val="002907B5"/>
    <w:rsid w:val="00292EB7"/>
    <w:rsid w:val="00293487"/>
    <w:rsid w:val="00296227"/>
    <w:rsid w:val="00296D4A"/>
    <w:rsid w:val="00296F44"/>
    <w:rsid w:val="0029777D"/>
    <w:rsid w:val="002A055E"/>
    <w:rsid w:val="002A1B58"/>
    <w:rsid w:val="002A1D4E"/>
    <w:rsid w:val="002A2869"/>
    <w:rsid w:val="002A35F3"/>
    <w:rsid w:val="002A43B1"/>
    <w:rsid w:val="002A4A87"/>
    <w:rsid w:val="002A52B6"/>
    <w:rsid w:val="002A72BE"/>
    <w:rsid w:val="002B24D6"/>
    <w:rsid w:val="002C1F5B"/>
    <w:rsid w:val="002C41E6"/>
    <w:rsid w:val="002C5A43"/>
    <w:rsid w:val="002D071A"/>
    <w:rsid w:val="002D0931"/>
    <w:rsid w:val="002D1A94"/>
    <w:rsid w:val="002D22F8"/>
    <w:rsid w:val="002D2AC3"/>
    <w:rsid w:val="002D34B2"/>
    <w:rsid w:val="002D48B0"/>
    <w:rsid w:val="002D5B37"/>
    <w:rsid w:val="002D7637"/>
    <w:rsid w:val="002E08FF"/>
    <w:rsid w:val="002E17F2"/>
    <w:rsid w:val="002E7130"/>
    <w:rsid w:val="002E7CAE"/>
    <w:rsid w:val="002F2771"/>
    <w:rsid w:val="002F2C92"/>
    <w:rsid w:val="002F37A9"/>
    <w:rsid w:val="002F3EBC"/>
    <w:rsid w:val="002F7718"/>
    <w:rsid w:val="002F797A"/>
    <w:rsid w:val="00301CE6"/>
    <w:rsid w:val="0030256B"/>
    <w:rsid w:val="0030501F"/>
    <w:rsid w:val="00307BA1"/>
    <w:rsid w:val="00310E5C"/>
    <w:rsid w:val="00311702"/>
    <w:rsid w:val="003118BB"/>
    <w:rsid w:val="00311988"/>
    <w:rsid w:val="00311E42"/>
    <w:rsid w:val="00311E82"/>
    <w:rsid w:val="00312046"/>
    <w:rsid w:val="00313CF3"/>
    <w:rsid w:val="00313FD6"/>
    <w:rsid w:val="003143BD"/>
    <w:rsid w:val="00314BB1"/>
    <w:rsid w:val="00315363"/>
    <w:rsid w:val="00315D14"/>
    <w:rsid w:val="00315D6C"/>
    <w:rsid w:val="00315F8C"/>
    <w:rsid w:val="003203ED"/>
    <w:rsid w:val="00322C9F"/>
    <w:rsid w:val="00324D23"/>
    <w:rsid w:val="0032643A"/>
    <w:rsid w:val="003267B7"/>
    <w:rsid w:val="00330A4A"/>
    <w:rsid w:val="00331751"/>
    <w:rsid w:val="00334579"/>
    <w:rsid w:val="00335858"/>
    <w:rsid w:val="00336BDA"/>
    <w:rsid w:val="00336CF8"/>
    <w:rsid w:val="00337911"/>
    <w:rsid w:val="00340001"/>
    <w:rsid w:val="00342255"/>
    <w:rsid w:val="00342ACF"/>
    <w:rsid w:val="00342BD7"/>
    <w:rsid w:val="00345C0D"/>
    <w:rsid w:val="00346DB5"/>
    <w:rsid w:val="003477B1"/>
    <w:rsid w:val="003505CD"/>
    <w:rsid w:val="003515B9"/>
    <w:rsid w:val="00352B60"/>
    <w:rsid w:val="00352D58"/>
    <w:rsid w:val="00354109"/>
    <w:rsid w:val="003544BA"/>
    <w:rsid w:val="00356D5F"/>
    <w:rsid w:val="00357380"/>
    <w:rsid w:val="003602D9"/>
    <w:rsid w:val="003604CE"/>
    <w:rsid w:val="00360AD8"/>
    <w:rsid w:val="003629B4"/>
    <w:rsid w:val="00366477"/>
    <w:rsid w:val="00366B5B"/>
    <w:rsid w:val="00370E47"/>
    <w:rsid w:val="00370F68"/>
    <w:rsid w:val="00371D99"/>
    <w:rsid w:val="0037411A"/>
    <w:rsid w:val="003742AC"/>
    <w:rsid w:val="00377B55"/>
    <w:rsid w:val="00377CE1"/>
    <w:rsid w:val="00382229"/>
    <w:rsid w:val="00385BF0"/>
    <w:rsid w:val="00392460"/>
    <w:rsid w:val="003939FF"/>
    <w:rsid w:val="0039422A"/>
    <w:rsid w:val="00397DCE"/>
    <w:rsid w:val="003A1E8E"/>
    <w:rsid w:val="003A2223"/>
    <w:rsid w:val="003A2A0F"/>
    <w:rsid w:val="003A301E"/>
    <w:rsid w:val="003A45A1"/>
    <w:rsid w:val="003A59A5"/>
    <w:rsid w:val="003A5B0A"/>
    <w:rsid w:val="003A6BAC"/>
    <w:rsid w:val="003A70A4"/>
    <w:rsid w:val="003A7972"/>
    <w:rsid w:val="003A7EF3"/>
    <w:rsid w:val="003B159C"/>
    <w:rsid w:val="003B369F"/>
    <w:rsid w:val="003B36A3"/>
    <w:rsid w:val="003B3F2D"/>
    <w:rsid w:val="003B64BB"/>
    <w:rsid w:val="003B7FE5"/>
    <w:rsid w:val="003C0C70"/>
    <w:rsid w:val="003C11C8"/>
    <w:rsid w:val="003C2702"/>
    <w:rsid w:val="003C57F2"/>
    <w:rsid w:val="003C62D2"/>
    <w:rsid w:val="003C7806"/>
    <w:rsid w:val="003D109F"/>
    <w:rsid w:val="003D225A"/>
    <w:rsid w:val="003D2478"/>
    <w:rsid w:val="003D3046"/>
    <w:rsid w:val="003D3C45"/>
    <w:rsid w:val="003D5B1F"/>
    <w:rsid w:val="003E15FA"/>
    <w:rsid w:val="003E32E1"/>
    <w:rsid w:val="003E3C83"/>
    <w:rsid w:val="003E3FAE"/>
    <w:rsid w:val="003E55E4"/>
    <w:rsid w:val="003E61FB"/>
    <w:rsid w:val="003E74E3"/>
    <w:rsid w:val="003E7EB6"/>
    <w:rsid w:val="003F05C7"/>
    <w:rsid w:val="003F1EB6"/>
    <w:rsid w:val="003F2CD4"/>
    <w:rsid w:val="003F2D38"/>
    <w:rsid w:val="003F4F54"/>
    <w:rsid w:val="003F6BBE"/>
    <w:rsid w:val="004000E8"/>
    <w:rsid w:val="004029DD"/>
    <w:rsid w:val="00402E2B"/>
    <w:rsid w:val="00403881"/>
    <w:rsid w:val="0040512B"/>
    <w:rsid w:val="00405CA5"/>
    <w:rsid w:val="004067BB"/>
    <w:rsid w:val="004071EC"/>
    <w:rsid w:val="00407CD3"/>
    <w:rsid w:val="00410134"/>
    <w:rsid w:val="00410B72"/>
    <w:rsid w:val="00410DDB"/>
    <w:rsid w:val="00410F18"/>
    <w:rsid w:val="0041263E"/>
    <w:rsid w:val="00413AAC"/>
    <w:rsid w:val="00413E92"/>
    <w:rsid w:val="00416948"/>
    <w:rsid w:val="00416D4B"/>
    <w:rsid w:val="00421105"/>
    <w:rsid w:val="00422AA4"/>
    <w:rsid w:val="00423A36"/>
    <w:rsid w:val="004242F4"/>
    <w:rsid w:val="00426BF6"/>
    <w:rsid w:val="00427248"/>
    <w:rsid w:val="004277B6"/>
    <w:rsid w:val="00431386"/>
    <w:rsid w:val="00435441"/>
    <w:rsid w:val="0043563C"/>
    <w:rsid w:val="0043709C"/>
    <w:rsid w:val="00437447"/>
    <w:rsid w:val="00440345"/>
    <w:rsid w:val="00441A92"/>
    <w:rsid w:val="00442881"/>
    <w:rsid w:val="004431DC"/>
    <w:rsid w:val="00443A7E"/>
    <w:rsid w:val="00444F56"/>
    <w:rsid w:val="004454BB"/>
    <w:rsid w:val="00446488"/>
    <w:rsid w:val="00446C77"/>
    <w:rsid w:val="00446CCE"/>
    <w:rsid w:val="00447555"/>
    <w:rsid w:val="004517AA"/>
    <w:rsid w:val="00452CAC"/>
    <w:rsid w:val="00453613"/>
    <w:rsid w:val="0045458B"/>
    <w:rsid w:val="00456C88"/>
    <w:rsid w:val="00457565"/>
    <w:rsid w:val="00457B71"/>
    <w:rsid w:val="00462115"/>
    <w:rsid w:val="004669E2"/>
    <w:rsid w:val="00470C31"/>
    <w:rsid w:val="00471DE0"/>
    <w:rsid w:val="004734D0"/>
    <w:rsid w:val="004751AA"/>
    <w:rsid w:val="0047556B"/>
    <w:rsid w:val="00475992"/>
    <w:rsid w:val="00477665"/>
    <w:rsid w:val="00477768"/>
    <w:rsid w:val="00480FFE"/>
    <w:rsid w:val="004833AD"/>
    <w:rsid w:val="00486AAF"/>
    <w:rsid w:val="00491E03"/>
    <w:rsid w:val="00492BC5"/>
    <w:rsid w:val="004941B6"/>
    <w:rsid w:val="004948F1"/>
    <w:rsid w:val="00494F64"/>
    <w:rsid w:val="004964F1"/>
    <w:rsid w:val="00496657"/>
    <w:rsid w:val="00497D5C"/>
    <w:rsid w:val="004A133D"/>
    <w:rsid w:val="004A16BC"/>
    <w:rsid w:val="004A21FC"/>
    <w:rsid w:val="004A2B94"/>
    <w:rsid w:val="004A7305"/>
    <w:rsid w:val="004A7E39"/>
    <w:rsid w:val="004B08EA"/>
    <w:rsid w:val="004B3558"/>
    <w:rsid w:val="004B38CE"/>
    <w:rsid w:val="004B534C"/>
    <w:rsid w:val="004B631C"/>
    <w:rsid w:val="004B6C69"/>
    <w:rsid w:val="004B6F6A"/>
    <w:rsid w:val="004B7C0C"/>
    <w:rsid w:val="004C0C11"/>
    <w:rsid w:val="004C0C2B"/>
    <w:rsid w:val="004C0D98"/>
    <w:rsid w:val="004C3898"/>
    <w:rsid w:val="004D1858"/>
    <w:rsid w:val="004D3402"/>
    <w:rsid w:val="004D36B1"/>
    <w:rsid w:val="004D4E2C"/>
    <w:rsid w:val="004D5D57"/>
    <w:rsid w:val="004D7EBD"/>
    <w:rsid w:val="004E1119"/>
    <w:rsid w:val="004E1FCE"/>
    <w:rsid w:val="004E2680"/>
    <w:rsid w:val="004E28F9"/>
    <w:rsid w:val="004E3CA0"/>
    <w:rsid w:val="004E462E"/>
    <w:rsid w:val="004E4887"/>
    <w:rsid w:val="004E4C47"/>
    <w:rsid w:val="004E56DC"/>
    <w:rsid w:val="004E76F4"/>
    <w:rsid w:val="004E77A2"/>
    <w:rsid w:val="004F0B4E"/>
    <w:rsid w:val="004F0B6C"/>
    <w:rsid w:val="004F1906"/>
    <w:rsid w:val="004F2078"/>
    <w:rsid w:val="004F423C"/>
    <w:rsid w:val="004F4465"/>
    <w:rsid w:val="004F4DA3"/>
    <w:rsid w:val="004F5803"/>
    <w:rsid w:val="005002A0"/>
    <w:rsid w:val="0050414B"/>
    <w:rsid w:val="0050499F"/>
    <w:rsid w:val="00505D05"/>
    <w:rsid w:val="00506557"/>
    <w:rsid w:val="0050677A"/>
    <w:rsid w:val="00507B94"/>
    <w:rsid w:val="005108D8"/>
    <w:rsid w:val="005116F9"/>
    <w:rsid w:val="00511D19"/>
    <w:rsid w:val="00512AD4"/>
    <w:rsid w:val="005153A7"/>
    <w:rsid w:val="005164C3"/>
    <w:rsid w:val="0052142C"/>
    <w:rsid w:val="005219CF"/>
    <w:rsid w:val="00524E6E"/>
    <w:rsid w:val="005257EA"/>
    <w:rsid w:val="005260E2"/>
    <w:rsid w:val="005340C8"/>
    <w:rsid w:val="00534B59"/>
    <w:rsid w:val="00535134"/>
    <w:rsid w:val="0053526D"/>
    <w:rsid w:val="00536759"/>
    <w:rsid w:val="00537C62"/>
    <w:rsid w:val="005402F4"/>
    <w:rsid w:val="00544256"/>
    <w:rsid w:val="005455C2"/>
    <w:rsid w:val="00546970"/>
    <w:rsid w:val="00550C2C"/>
    <w:rsid w:val="00554E19"/>
    <w:rsid w:val="0055582E"/>
    <w:rsid w:val="005559D1"/>
    <w:rsid w:val="0056121F"/>
    <w:rsid w:val="005650DF"/>
    <w:rsid w:val="00565FC9"/>
    <w:rsid w:val="00567C77"/>
    <w:rsid w:val="00572505"/>
    <w:rsid w:val="00572F01"/>
    <w:rsid w:val="00577393"/>
    <w:rsid w:val="00577C52"/>
    <w:rsid w:val="00577C54"/>
    <w:rsid w:val="00577E90"/>
    <w:rsid w:val="0058180F"/>
    <w:rsid w:val="00582809"/>
    <w:rsid w:val="00585E76"/>
    <w:rsid w:val="0058771E"/>
    <w:rsid w:val="0058798C"/>
    <w:rsid w:val="005900FA"/>
    <w:rsid w:val="00590200"/>
    <w:rsid w:val="00590C18"/>
    <w:rsid w:val="005914D3"/>
    <w:rsid w:val="005935A4"/>
    <w:rsid w:val="00593C80"/>
    <w:rsid w:val="005948C2"/>
    <w:rsid w:val="00595DCA"/>
    <w:rsid w:val="0059779B"/>
    <w:rsid w:val="005A03A1"/>
    <w:rsid w:val="005A07DF"/>
    <w:rsid w:val="005A1A71"/>
    <w:rsid w:val="005A209A"/>
    <w:rsid w:val="005A4429"/>
    <w:rsid w:val="005A5081"/>
    <w:rsid w:val="005A662D"/>
    <w:rsid w:val="005B1409"/>
    <w:rsid w:val="005B197D"/>
    <w:rsid w:val="005B31CB"/>
    <w:rsid w:val="005B35D7"/>
    <w:rsid w:val="005B392A"/>
    <w:rsid w:val="005B3AA3"/>
    <w:rsid w:val="005B62C5"/>
    <w:rsid w:val="005B6F83"/>
    <w:rsid w:val="005B70F9"/>
    <w:rsid w:val="005C0120"/>
    <w:rsid w:val="005C74FB"/>
    <w:rsid w:val="005C7A9F"/>
    <w:rsid w:val="005D1602"/>
    <w:rsid w:val="005D2F08"/>
    <w:rsid w:val="005D6ECC"/>
    <w:rsid w:val="005D7827"/>
    <w:rsid w:val="005E385F"/>
    <w:rsid w:val="005E5B81"/>
    <w:rsid w:val="005E7844"/>
    <w:rsid w:val="005F0804"/>
    <w:rsid w:val="005F0A0D"/>
    <w:rsid w:val="005F2CB1"/>
    <w:rsid w:val="005F3025"/>
    <w:rsid w:val="005F618C"/>
    <w:rsid w:val="005F70BD"/>
    <w:rsid w:val="005F72E5"/>
    <w:rsid w:val="00602294"/>
    <w:rsid w:val="0060283C"/>
    <w:rsid w:val="00603C13"/>
    <w:rsid w:val="006043C0"/>
    <w:rsid w:val="00604D53"/>
    <w:rsid w:val="00604F14"/>
    <w:rsid w:val="0060539A"/>
    <w:rsid w:val="00611B83"/>
    <w:rsid w:val="00613257"/>
    <w:rsid w:val="00614722"/>
    <w:rsid w:val="00616D58"/>
    <w:rsid w:val="00617083"/>
    <w:rsid w:val="00620A71"/>
    <w:rsid w:val="00620D80"/>
    <w:rsid w:val="0062170C"/>
    <w:rsid w:val="00621959"/>
    <w:rsid w:val="006234A6"/>
    <w:rsid w:val="00630001"/>
    <w:rsid w:val="006311B3"/>
    <w:rsid w:val="0063123B"/>
    <w:rsid w:val="0063284C"/>
    <w:rsid w:val="00634FAC"/>
    <w:rsid w:val="00634FE3"/>
    <w:rsid w:val="00636398"/>
    <w:rsid w:val="006368D3"/>
    <w:rsid w:val="006377EC"/>
    <w:rsid w:val="006403DB"/>
    <w:rsid w:val="0064151F"/>
    <w:rsid w:val="00641533"/>
    <w:rsid w:val="0064208D"/>
    <w:rsid w:val="006431BA"/>
    <w:rsid w:val="00643475"/>
    <w:rsid w:val="0064396A"/>
    <w:rsid w:val="0064604A"/>
    <w:rsid w:val="0064624E"/>
    <w:rsid w:val="006503C6"/>
    <w:rsid w:val="00650AB9"/>
    <w:rsid w:val="00651B92"/>
    <w:rsid w:val="00655733"/>
    <w:rsid w:val="00655ACD"/>
    <w:rsid w:val="00656A92"/>
    <w:rsid w:val="00656DDE"/>
    <w:rsid w:val="0066011D"/>
    <w:rsid w:val="006607C0"/>
    <w:rsid w:val="00661274"/>
    <w:rsid w:val="006613A6"/>
    <w:rsid w:val="006627A2"/>
    <w:rsid w:val="006634E6"/>
    <w:rsid w:val="006646A8"/>
    <w:rsid w:val="006655EE"/>
    <w:rsid w:val="00667EE7"/>
    <w:rsid w:val="00670257"/>
    <w:rsid w:val="00670922"/>
    <w:rsid w:val="00670BE1"/>
    <w:rsid w:val="00671327"/>
    <w:rsid w:val="0067218F"/>
    <w:rsid w:val="006727EB"/>
    <w:rsid w:val="00673A11"/>
    <w:rsid w:val="006741F2"/>
    <w:rsid w:val="00674CC3"/>
    <w:rsid w:val="006752B5"/>
    <w:rsid w:val="00675C72"/>
    <w:rsid w:val="006771F9"/>
    <w:rsid w:val="006776D7"/>
    <w:rsid w:val="00681003"/>
    <w:rsid w:val="006817C9"/>
    <w:rsid w:val="00681F6C"/>
    <w:rsid w:val="00683ECE"/>
    <w:rsid w:val="00684588"/>
    <w:rsid w:val="006912A9"/>
    <w:rsid w:val="006937E5"/>
    <w:rsid w:val="006952C2"/>
    <w:rsid w:val="00695FC2"/>
    <w:rsid w:val="00696179"/>
    <w:rsid w:val="00696949"/>
    <w:rsid w:val="00697052"/>
    <w:rsid w:val="0069715E"/>
    <w:rsid w:val="00697FDB"/>
    <w:rsid w:val="006A143E"/>
    <w:rsid w:val="006A20A3"/>
    <w:rsid w:val="006A2115"/>
    <w:rsid w:val="006A46FB"/>
    <w:rsid w:val="006A5E28"/>
    <w:rsid w:val="006A697B"/>
    <w:rsid w:val="006A7AFF"/>
    <w:rsid w:val="006B17F2"/>
    <w:rsid w:val="006B1816"/>
    <w:rsid w:val="006B2099"/>
    <w:rsid w:val="006B364F"/>
    <w:rsid w:val="006B401C"/>
    <w:rsid w:val="006B4329"/>
    <w:rsid w:val="006B455E"/>
    <w:rsid w:val="006B50CF"/>
    <w:rsid w:val="006B57BB"/>
    <w:rsid w:val="006B6176"/>
    <w:rsid w:val="006B69B7"/>
    <w:rsid w:val="006C03B8"/>
    <w:rsid w:val="006C42E8"/>
    <w:rsid w:val="006C5EC9"/>
    <w:rsid w:val="006C6059"/>
    <w:rsid w:val="006C7522"/>
    <w:rsid w:val="006D1105"/>
    <w:rsid w:val="006D1CD2"/>
    <w:rsid w:val="006D6EE0"/>
    <w:rsid w:val="006D6F08"/>
    <w:rsid w:val="006D7D13"/>
    <w:rsid w:val="006E062C"/>
    <w:rsid w:val="006E1C82"/>
    <w:rsid w:val="006E28B7"/>
    <w:rsid w:val="006E2A9B"/>
    <w:rsid w:val="006E3310"/>
    <w:rsid w:val="006E335F"/>
    <w:rsid w:val="006E4388"/>
    <w:rsid w:val="006E4E39"/>
    <w:rsid w:val="006E565E"/>
    <w:rsid w:val="006E5B65"/>
    <w:rsid w:val="006E5CAE"/>
    <w:rsid w:val="006E673D"/>
    <w:rsid w:val="006E7D3B"/>
    <w:rsid w:val="006F1AFD"/>
    <w:rsid w:val="006F1B70"/>
    <w:rsid w:val="006F341D"/>
    <w:rsid w:val="006F3CDE"/>
    <w:rsid w:val="006F58D4"/>
    <w:rsid w:val="006F6471"/>
    <w:rsid w:val="006F6582"/>
    <w:rsid w:val="00702502"/>
    <w:rsid w:val="007033D3"/>
    <w:rsid w:val="0070346E"/>
    <w:rsid w:val="007035BF"/>
    <w:rsid w:val="007038FB"/>
    <w:rsid w:val="00704EDB"/>
    <w:rsid w:val="00706101"/>
    <w:rsid w:val="00706473"/>
    <w:rsid w:val="00706F0A"/>
    <w:rsid w:val="00707072"/>
    <w:rsid w:val="007075AF"/>
    <w:rsid w:val="00707712"/>
    <w:rsid w:val="00707D61"/>
    <w:rsid w:val="00710911"/>
    <w:rsid w:val="007109DC"/>
    <w:rsid w:val="00712287"/>
    <w:rsid w:val="007123E7"/>
    <w:rsid w:val="00712772"/>
    <w:rsid w:val="00712C9A"/>
    <w:rsid w:val="007133F0"/>
    <w:rsid w:val="007148D3"/>
    <w:rsid w:val="00714F7E"/>
    <w:rsid w:val="007154C6"/>
    <w:rsid w:val="00715B9A"/>
    <w:rsid w:val="0071715E"/>
    <w:rsid w:val="00717BCB"/>
    <w:rsid w:val="00717DE5"/>
    <w:rsid w:val="00720960"/>
    <w:rsid w:val="00720CDF"/>
    <w:rsid w:val="007215FA"/>
    <w:rsid w:val="00723610"/>
    <w:rsid w:val="007257D0"/>
    <w:rsid w:val="00726683"/>
    <w:rsid w:val="00726EA6"/>
    <w:rsid w:val="00727208"/>
    <w:rsid w:val="00727680"/>
    <w:rsid w:val="007333CC"/>
    <w:rsid w:val="007348B1"/>
    <w:rsid w:val="00734BAC"/>
    <w:rsid w:val="00736193"/>
    <w:rsid w:val="007362A6"/>
    <w:rsid w:val="00736D7D"/>
    <w:rsid w:val="00740E58"/>
    <w:rsid w:val="007445A0"/>
    <w:rsid w:val="00744867"/>
    <w:rsid w:val="0074524B"/>
    <w:rsid w:val="0074599D"/>
    <w:rsid w:val="00747D8B"/>
    <w:rsid w:val="00751228"/>
    <w:rsid w:val="00753431"/>
    <w:rsid w:val="00754873"/>
    <w:rsid w:val="007571E1"/>
    <w:rsid w:val="00757A16"/>
    <w:rsid w:val="007604B2"/>
    <w:rsid w:val="007604F4"/>
    <w:rsid w:val="00765281"/>
    <w:rsid w:val="00766BAD"/>
    <w:rsid w:val="00770C12"/>
    <w:rsid w:val="007729A2"/>
    <w:rsid w:val="007755F2"/>
    <w:rsid w:val="007763FA"/>
    <w:rsid w:val="00776971"/>
    <w:rsid w:val="00780A80"/>
    <w:rsid w:val="007813FC"/>
    <w:rsid w:val="0078177E"/>
    <w:rsid w:val="00781EC6"/>
    <w:rsid w:val="0078304C"/>
    <w:rsid w:val="00783673"/>
    <w:rsid w:val="00785490"/>
    <w:rsid w:val="00786DBA"/>
    <w:rsid w:val="00787579"/>
    <w:rsid w:val="007925EA"/>
    <w:rsid w:val="0079354A"/>
    <w:rsid w:val="00793CD8"/>
    <w:rsid w:val="00795C92"/>
    <w:rsid w:val="00796231"/>
    <w:rsid w:val="0079765A"/>
    <w:rsid w:val="007A05C8"/>
    <w:rsid w:val="007A0B90"/>
    <w:rsid w:val="007A1CB3"/>
    <w:rsid w:val="007A294B"/>
    <w:rsid w:val="007A306F"/>
    <w:rsid w:val="007A3E2D"/>
    <w:rsid w:val="007A43A6"/>
    <w:rsid w:val="007A58A6"/>
    <w:rsid w:val="007A5CFC"/>
    <w:rsid w:val="007A78CE"/>
    <w:rsid w:val="007A7D72"/>
    <w:rsid w:val="007B06C4"/>
    <w:rsid w:val="007B1978"/>
    <w:rsid w:val="007B1C5C"/>
    <w:rsid w:val="007B3D2D"/>
    <w:rsid w:val="007B3DC2"/>
    <w:rsid w:val="007B50AE"/>
    <w:rsid w:val="007B51DF"/>
    <w:rsid w:val="007B6855"/>
    <w:rsid w:val="007C05DD"/>
    <w:rsid w:val="007C15C7"/>
    <w:rsid w:val="007C353B"/>
    <w:rsid w:val="007C3D18"/>
    <w:rsid w:val="007C60BF"/>
    <w:rsid w:val="007C6526"/>
    <w:rsid w:val="007C6A07"/>
    <w:rsid w:val="007C75A1"/>
    <w:rsid w:val="007C77A5"/>
    <w:rsid w:val="007D04E5"/>
    <w:rsid w:val="007D0DA0"/>
    <w:rsid w:val="007D5901"/>
    <w:rsid w:val="007D7526"/>
    <w:rsid w:val="007D75B6"/>
    <w:rsid w:val="007E3441"/>
    <w:rsid w:val="007E4610"/>
    <w:rsid w:val="007E4715"/>
    <w:rsid w:val="007E505B"/>
    <w:rsid w:val="007E6E0C"/>
    <w:rsid w:val="007E7091"/>
    <w:rsid w:val="007E751A"/>
    <w:rsid w:val="007F1549"/>
    <w:rsid w:val="007F20AB"/>
    <w:rsid w:val="007F2982"/>
    <w:rsid w:val="007F38DF"/>
    <w:rsid w:val="00803FAE"/>
    <w:rsid w:val="0080533B"/>
    <w:rsid w:val="0080605F"/>
    <w:rsid w:val="008074EE"/>
    <w:rsid w:val="00807786"/>
    <w:rsid w:val="0081048A"/>
    <w:rsid w:val="00811FCB"/>
    <w:rsid w:val="00812267"/>
    <w:rsid w:val="008146F0"/>
    <w:rsid w:val="008158D6"/>
    <w:rsid w:val="00817196"/>
    <w:rsid w:val="00821231"/>
    <w:rsid w:val="00822118"/>
    <w:rsid w:val="008235DB"/>
    <w:rsid w:val="00824AB4"/>
    <w:rsid w:val="00825C42"/>
    <w:rsid w:val="00825D25"/>
    <w:rsid w:val="00827D6F"/>
    <w:rsid w:val="008332E3"/>
    <w:rsid w:val="0083361B"/>
    <w:rsid w:val="00833AED"/>
    <w:rsid w:val="0083594C"/>
    <w:rsid w:val="0083739A"/>
    <w:rsid w:val="008376AC"/>
    <w:rsid w:val="00840035"/>
    <w:rsid w:val="008410A1"/>
    <w:rsid w:val="008424AF"/>
    <w:rsid w:val="00842E18"/>
    <w:rsid w:val="00843A3B"/>
    <w:rsid w:val="008444E8"/>
    <w:rsid w:val="00844E80"/>
    <w:rsid w:val="008469B6"/>
    <w:rsid w:val="00846FE7"/>
    <w:rsid w:val="0085611E"/>
    <w:rsid w:val="00856911"/>
    <w:rsid w:val="00861FD6"/>
    <w:rsid w:val="008677FD"/>
    <w:rsid w:val="00867F09"/>
    <w:rsid w:val="008706D4"/>
    <w:rsid w:val="00870F8A"/>
    <w:rsid w:val="008719A4"/>
    <w:rsid w:val="00871D23"/>
    <w:rsid w:val="008729A1"/>
    <w:rsid w:val="00874312"/>
    <w:rsid w:val="0087437C"/>
    <w:rsid w:val="008743F0"/>
    <w:rsid w:val="00875CD7"/>
    <w:rsid w:val="00876669"/>
    <w:rsid w:val="00876B4D"/>
    <w:rsid w:val="00877F18"/>
    <w:rsid w:val="00880F0E"/>
    <w:rsid w:val="008839C0"/>
    <w:rsid w:val="008858EA"/>
    <w:rsid w:val="00885FE8"/>
    <w:rsid w:val="00886685"/>
    <w:rsid w:val="00887EAF"/>
    <w:rsid w:val="0089352D"/>
    <w:rsid w:val="008941E3"/>
    <w:rsid w:val="00894A88"/>
    <w:rsid w:val="00895386"/>
    <w:rsid w:val="00896A9E"/>
    <w:rsid w:val="00897490"/>
    <w:rsid w:val="008A21FF"/>
    <w:rsid w:val="008A2CE2"/>
    <w:rsid w:val="008A30AC"/>
    <w:rsid w:val="008A3943"/>
    <w:rsid w:val="008A44B8"/>
    <w:rsid w:val="008A4C9E"/>
    <w:rsid w:val="008A51A8"/>
    <w:rsid w:val="008A54C7"/>
    <w:rsid w:val="008A66B5"/>
    <w:rsid w:val="008A77D8"/>
    <w:rsid w:val="008B0483"/>
    <w:rsid w:val="008B120C"/>
    <w:rsid w:val="008B271A"/>
    <w:rsid w:val="008B51A0"/>
    <w:rsid w:val="008B592A"/>
    <w:rsid w:val="008B7B5C"/>
    <w:rsid w:val="008C0C99"/>
    <w:rsid w:val="008C1A6D"/>
    <w:rsid w:val="008C2017"/>
    <w:rsid w:val="008C21C5"/>
    <w:rsid w:val="008C28D2"/>
    <w:rsid w:val="008C3A46"/>
    <w:rsid w:val="008C4958"/>
    <w:rsid w:val="008C4BAA"/>
    <w:rsid w:val="008C6AE8"/>
    <w:rsid w:val="008C7573"/>
    <w:rsid w:val="008D00A5"/>
    <w:rsid w:val="008D1E3F"/>
    <w:rsid w:val="008D34F1"/>
    <w:rsid w:val="008D39D8"/>
    <w:rsid w:val="008D42CF"/>
    <w:rsid w:val="008D4FA8"/>
    <w:rsid w:val="008D5F38"/>
    <w:rsid w:val="008D6D1A"/>
    <w:rsid w:val="008E0218"/>
    <w:rsid w:val="008E065E"/>
    <w:rsid w:val="008E089F"/>
    <w:rsid w:val="008E0927"/>
    <w:rsid w:val="008E0B19"/>
    <w:rsid w:val="008E1909"/>
    <w:rsid w:val="008E2700"/>
    <w:rsid w:val="008F0200"/>
    <w:rsid w:val="008F1865"/>
    <w:rsid w:val="008F1EAB"/>
    <w:rsid w:val="008F33DC"/>
    <w:rsid w:val="008F477F"/>
    <w:rsid w:val="008F78C7"/>
    <w:rsid w:val="00900499"/>
    <w:rsid w:val="009004EF"/>
    <w:rsid w:val="0090223D"/>
    <w:rsid w:val="00902350"/>
    <w:rsid w:val="0090336B"/>
    <w:rsid w:val="00904992"/>
    <w:rsid w:val="009053AA"/>
    <w:rsid w:val="009053DD"/>
    <w:rsid w:val="00906939"/>
    <w:rsid w:val="0090748F"/>
    <w:rsid w:val="00910B7D"/>
    <w:rsid w:val="00911798"/>
    <w:rsid w:val="00911DFB"/>
    <w:rsid w:val="009139D9"/>
    <w:rsid w:val="009143FF"/>
    <w:rsid w:val="00914AD8"/>
    <w:rsid w:val="009154C0"/>
    <w:rsid w:val="00916079"/>
    <w:rsid w:val="009179DF"/>
    <w:rsid w:val="00917CE9"/>
    <w:rsid w:val="00920B44"/>
    <w:rsid w:val="00920BF2"/>
    <w:rsid w:val="00922010"/>
    <w:rsid w:val="00931A4C"/>
    <w:rsid w:val="00931BD9"/>
    <w:rsid w:val="0093503B"/>
    <w:rsid w:val="009368F3"/>
    <w:rsid w:val="00937406"/>
    <w:rsid w:val="00937B32"/>
    <w:rsid w:val="00941636"/>
    <w:rsid w:val="009436C4"/>
    <w:rsid w:val="00943742"/>
    <w:rsid w:val="00945C05"/>
    <w:rsid w:val="00946945"/>
    <w:rsid w:val="009474CB"/>
    <w:rsid w:val="00947713"/>
    <w:rsid w:val="00947D9B"/>
    <w:rsid w:val="00950222"/>
    <w:rsid w:val="00950DE7"/>
    <w:rsid w:val="0095187B"/>
    <w:rsid w:val="009534DD"/>
    <w:rsid w:val="00953920"/>
    <w:rsid w:val="00953D47"/>
    <w:rsid w:val="00955194"/>
    <w:rsid w:val="00955EC5"/>
    <w:rsid w:val="009560E6"/>
    <w:rsid w:val="0095681E"/>
    <w:rsid w:val="009572D4"/>
    <w:rsid w:val="00960168"/>
    <w:rsid w:val="0096160C"/>
    <w:rsid w:val="00961921"/>
    <w:rsid w:val="009619CE"/>
    <w:rsid w:val="0096338E"/>
    <w:rsid w:val="0096430A"/>
    <w:rsid w:val="0096554B"/>
    <w:rsid w:val="0096584A"/>
    <w:rsid w:val="00967C88"/>
    <w:rsid w:val="0097014A"/>
    <w:rsid w:val="0097197E"/>
    <w:rsid w:val="00971F08"/>
    <w:rsid w:val="00972910"/>
    <w:rsid w:val="009742E7"/>
    <w:rsid w:val="009743F6"/>
    <w:rsid w:val="0097603D"/>
    <w:rsid w:val="00976949"/>
    <w:rsid w:val="00980477"/>
    <w:rsid w:val="00981F80"/>
    <w:rsid w:val="00983534"/>
    <w:rsid w:val="00985253"/>
    <w:rsid w:val="009853B3"/>
    <w:rsid w:val="00990517"/>
    <w:rsid w:val="00990630"/>
    <w:rsid w:val="00991761"/>
    <w:rsid w:val="00991958"/>
    <w:rsid w:val="00991AE2"/>
    <w:rsid w:val="009934AC"/>
    <w:rsid w:val="00994DCA"/>
    <w:rsid w:val="009960EC"/>
    <w:rsid w:val="00996158"/>
    <w:rsid w:val="00996F58"/>
    <w:rsid w:val="009970DD"/>
    <w:rsid w:val="00997112"/>
    <w:rsid w:val="009971A3"/>
    <w:rsid w:val="009A0FBA"/>
    <w:rsid w:val="009A1601"/>
    <w:rsid w:val="009A3BB6"/>
    <w:rsid w:val="009A462D"/>
    <w:rsid w:val="009A4F52"/>
    <w:rsid w:val="009A5CBA"/>
    <w:rsid w:val="009A6AB8"/>
    <w:rsid w:val="009B10F3"/>
    <w:rsid w:val="009B1F30"/>
    <w:rsid w:val="009B30B6"/>
    <w:rsid w:val="009B3AC2"/>
    <w:rsid w:val="009B4DF4"/>
    <w:rsid w:val="009B564E"/>
    <w:rsid w:val="009B7E87"/>
    <w:rsid w:val="009C0169"/>
    <w:rsid w:val="009C35D1"/>
    <w:rsid w:val="009C403E"/>
    <w:rsid w:val="009C4E1E"/>
    <w:rsid w:val="009C7EB5"/>
    <w:rsid w:val="009D00A3"/>
    <w:rsid w:val="009D4FF0"/>
    <w:rsid w:val="009D54F0"/>
    <w:rsid w:val="009D703C"/>
    <w:rsid w:val="009D718F"/>
    <w:rsid w:val="009E068F"/>
    <w:rsid w:val="009E14E0"/>
    <w:rsid w:val="009E2848"/>
    <w:rsid w:val="009E35DB"/>
    <w:rsid w:val="009E3D3F"/>
    <w:rsid w:val="009E3ECE"/>
    <w:rsid w:val="009E47A3"/>
    <w:rsid w:val="009F08F3"/>
    <w:rsid w:val="009F0EB6"/>
    <w:rsid w:val="009F344F"/>
    <w:rsid w:val="009F60DE"/>
    <w:rsid w:val="00A03143"/>
    <w:rsid w:val="00A031D8"/>
    <w:rsid w:val="00A048A8"/>
    <w:rsid w:val="00A04F49"/>
    <w:rsid w:val="00A10618"/>
    <w:rsid w:val="00A131BA"/>
    <w:rsid w:val="00A13E54"/>
    <w:rsid w:val="00A17F63"/>
    <w:rsid w:val="00A2193B"/>
    <w:rsid w:val="00A221F0"/>
    <w:rsid w:val="00A22233"/>
    <w:rsid w:val="00A2351A"/>
    <w:rsid w:val="00A26004"/>
    <w:rsid w:val="00A264A9"/>
    <w:rsid w:val="00A26DCF"/>
    <w:rsid w:val="00A2716A"/>
    <w:rsid w:val="00A27785"/>
    <w:rsid w:val="00A30187"/>
    <w:rsid w:val="00A3448A"/>
    <w:rsid w:val="00A36297"/>
    <w:rsid w:val="00A374A0"/>
    <w:rsid w:val="00A37CD8"/>
    <w:rsid w:val="00A40EE0"/>
    <w:rsid w:val="00A41E2B"/>
    <w:rsid w:val="00A42F83"/>
    <w:rsid w:val="00A4471C"/>
    <w:rsid w:val="00A44F95"/>
    <w:rsid w:val="00A45845"/>
    <w:rsid w:val="00A45959"/>
    <w:rsid w:val="00A45B74"/>
    <w:rsid w:val="00A4641F"/>
    <w:rsid w:val="00A464E1"/>
    <w:rsid w:val="00A46860"/>
    <w:rsid w:val="00A52E1D"/>
    <w:rsid w:val="00A546DB"/>
    <w:rsid w:val="00A5609E"/>
    <w:rsid w:val="00A56656"/>
    <w:rsid w:val="00A608AF"/>
    <w:rsid w:val="00A61499"/>
    <w:rsid w:val="00A62A77"/>
    <w:rsid w:val="00A63483"/>
    <w:rsid w:val="00A657D7"/>
    <w:rsid w:val="00A660AC"/>
    <w:rsid w:val="00A669B9"/>
    <w:rsid w:val="00A66F61"/>
    <w:rsid w:val="00A67E6C"/>
    <w:rsid w:val="00A71B99"/>
    <w:rsid w:val="00A739D0"/>
    <w:rsid w:val="00A761D4"/>
    <w:rsid w:val="00A77684"/>
    <w:rsid w:val="00A77EC4"/>
    <w:rsid w:val="00A800A3"/>
    <w:rsid w:val="00A8661D"/>
    <w:rsid w:val="00A92879"/>
    <w:rsid w:val="00A9442A"/>
    <w:rsid w:val="00A94566"/>
    <w:rsid w:val="00A94FC9"/>
    <w:rsid w:val="00A96990"/>
    <w:rsid w:val="00AA016F"/>
    <w:rsid w:val="00AA1ED6"/>
    <w:rsid w:val="00AA279F"/>
    <w:rsid w:val="00AA51D6"/>
    <w:rsid w:val="00AA5A12"/>
    <w:rsid w:val="00AA6DF4"/>
    <w:rsid w:val="00AB0BC8"/>
    <w:rsid w:val="00AB11CA"/>
    <w:rsid w:val="00AB14D9"/>
    <w:rsid w:val="00AB45A5"/>
    <w:rsid w:val="00AB4AB8"/>
    <w:rsid w:val="00AB655E"/>
    <w:rsid w:val="00AB78C3"/>
    <w:rsid w:val="00AC007F"/>
    <w:rsid w:val="00AC1E89"/>
    <w:rsid w:val="00AC2ECD"/>
    <w:rsid w:val="00AC3119"/>
    <w:rsid w:val="00AC49FB"/>
    <w:rsid w:val="00AC5A10"/>
    <w:rsid w:val="00AD0AA3"/>
    <w:rsid w:val="00AD130D"/>
    <w:rsid w:val="00AD1C2A"/>
    <w:rsid w:val="00AD3F94"/>
    <w:rsid w:val="00AD4784"/>
    <w:rsid w:val="00AD4A5A"/>
    <w:rsid w:val="00AD6D41"/>
    <w:rsid w:val="00AD7810"/>
    <w:rsid w:val="00AE27AC"/>
    <w:rsid w:val="00AE40E0"/>
    <w:rsid w:val="00AE4DBA"/>
    <w:rsid w:val="00AE4F07"/>
    <w:rsid w:val="00AF1C5D"/>
    <w:rsid w:val="00AF287C"/>
    <w:rsid w:val="00AF28BE"/>
    <w:rsid w:val="00AF42D7"/>
    <w:rsid w:val="00AF788D"/>
    <w:rsid w:val="00B006FE"/>
    <w:rsid w:val="00B007CB"/>
    <w:rsid w:val="00B012DF"/>
    <w:rsid w:val="00B02AA9"/>
    <w:rsid w:val="00B02FA3"/>
    <w:rsid w:val="00B04AAC"/>
    <w:rsid w:val="00B05084"/>
    <w:rsid w:val="00B07A19"/>
    <w:rsid w:val="00B11BFC"/>
    <w:rsid w:val="00B157F9"/>
    <w:rsid w:val="00B20256"/>
    <w:rsid w:val="00B20D09"/>
    <w:rsid w:val="00B255F1"/>
    <w:rsid w:val="00B25994"/>
    <w:rsid w:val="00B259D2"/>
    <w:rsid w:val="00B265B8"/>
    <w:rsid w:val="00B272A9"/>
    <w:rsid w:val="00B2763F"/>
    <w:rsid w:val="00B27AAC"/>
    <w:rsid w:val="00B27AB6"/>
    <w:rsid w:val="00B30929"/>
    <w:rsid w:val="00B31F76"/>
    <w:rsid w:val="00B32309"/>
    <w:rsid w:val="00B33641"/>
    <w:rsid w:val="00B33D1D"/>
    <w:rsid w:val="00B35778"/>
    <w:rsid w:val="00B37021"/>
    <w:rsid w:val="00B370FD"/>
    <w:rsid w:val="00B372AA"/>
    <w:rsid w:val="00B40445"/>
    <w:rsid w:val="00B409E0"/>
    <w:rsid w:val="00B41888"/>
    <w:rsid w:val="00B41F68"/>
    <w:rsid w:val="00B423AF"/>
    <w:rsid w:val="00B424C7"/>
    <w:rsid w:val="00B42581"/>
    <w:rsid w:val="00B42C08"/>
    <w:rsid w:val="00B45A52"/>
    <w:rsid w:val="00B46175"/>
    <w:rsid w:val="00B5116B"/>
    <w:rsid w:val="00B53F8A"/>
    <w:rsid w:val="00B548B7"/>
    <w:rsid w:val="00B575EC"/>
    <w:rsid w:val="00B66232"/>
    <w:rsid w:val="00B664C7"/>
    <w:rsid w:val="00B673FF"/>
    <w:rsid w:val="00B702F0"/>
    <w:rsid w:val="00B70A69"/>
    <w:rsid w:val="00B70D55"/>
    <w:rsid w:val="00B7100D"/>
    <w:rsid w:val="00B739F6"/>
    <w:rsid w:val="00B77D29"/>
    <w:rsid w:val="00B81A6C"/>
    <w:rsid w:val="00B84955"/>
    <w:rsid w:val="00B85C72"/>
    <w:rsid w:val="00B85DE5"/>
    <w:rsid w:val="00B86784"/>
    <w:rsid w:val="00B90F73"/>
    <w:rsid w:val="00B9290F"/>
    <w:rsid w:val="00B93028"/>
    <w:rsid w:val="00B93B59"/>
    <w:rsid w:val="00B9406A"/>
    <w:rsid w:val="00B9655D"/>
    <w:rsid w:val="00B96935"/>
    <w:rsid w:val="00B96E0B"/>
    <w:rsid w:val="00BA030D"/>
    <w:rsid w:val="00BA0583"/>
    <w:rsid w:val="00BA2280"/>
    <w:rsid w:val="00BA2A08"/>
    <w:rsid w:val="00BA2DD8"/>
    <w:rsid w:val="00BA380C"/>
    <w:rsid w:val="00BA4474"/>
    <w:rsid w:val="00BA45AB"/>
    <w:rsid w:val="00BA56D2"/>
    <w:rsid w:val="00BA76E0"/>
    <w:rsid w:val="00BB0AB4"/>
    <w:rsid w:val="00BB1012"/>
    <w:rsid w:val="00BB2A25"/>
    <w:rsid w:val="00BB4523"/>
    <w:rsid w:val="00BB51E9"/>
    <w:rsid w:val="00BB6841"/>
    <w:rsid w:val="00BB6BC4"/>
    <w:rsid w:val="00BB70FD"/>
    <w:rsid w:val="00BB7465"/>
    <w:rsid w:val="00BC064A"/>
    <w:rsid w:val="00BC0FDC"/>
    <w:rsid w:val="00BC14AF"/>
    <w:rsid w:val="00BC3053"/>
    <w:rsid w:val="00BC4D2E"/>
    <w:rsid w:val="00BD121E"/>
    <w:rsid w:val="00BD20BF"/>
    <w:rsid w:val="00BD474C"/>
    <w:rsid w:val="00BD48AC"/>
    <w:rsid w:val="00BD5F1A"/>
    <w:rsid w:val="00BD6D9E"/>
    <w:rsid w:val="00BE09F8"/>
    <w:rsid w:val="00BE0FBF"/>
    <w:rsid w:val="00BE1234"/>
    <w:rsid w:val="00BE18EB"/>
    <w:rsid w:val="00BE1F57"/>
    <w:rsid w:val="00BE21FA"/>
    <w:rsid w:val="00BE2F9A"/>
    <w:rsid w:val="00BE2FA6"/>
    <w:rsid w:val="00BE333F"/>
    <w:rsid w:val="00BE5EFC"/>
    <w:rsid w:val="00BE68F9"/>
    <w:rsid w:val="00BE7406"/>
    <w:rsid w:val="00BE7603"/>
    <w:rsid w:val="00BF2698"/>
    <w:rsid w:val="00BF3279"/>
    <w:rsid w:val="00BF3818"/>
    <w:rsid w:val="00BF52C0"/>
    <w:rsid w:val="00BF7313"/>
    <w:rsid w:val="00BF74C7"/>
    <w:rsid w:val="00BF7961"/>
    <w:rsid w:val="00C015F1"/>
    <w:rsid w:val="00C01F33"/>
    <w:rsid w:val="00C02CC6"/>
    <w:rsid w:val="00C040F7"/>
    <w:rsid w:val="00C044AB"/>
    <w:rsid w:val="00C04DD1"/>
    <w:rsid w:val="00C05706"/>
    <w:rsid w:val="00C05813"/>
    <w:rsid w:val="00C06516"/>
    <w:rsid w:val="00C0679B"/>
    <w:rsid w:val="00C07377"/>
    <w:rsid w:val="00C10478"/>
    <w:rsid w:val="00C12107"/>
    <w:rsid w:val="00C138D8"/>
    <w:rsid w:val="00C14D4B"/>
    <w:rsid w:val="00C154BB"/>
    <w:rsid w:val="00C25109"/>
    <w:rsid w:val="00C268E6"/>
    <w:rsid w:val="00C279B5"/>
    <w:rsid w:val="00C27C45"/>
    <w:rsid w:val="00C326C6"/>
    <w:rsid w:val="00C3335C"/>
    <w:rsid w:val="00C34B56"/>
    <w:rsid w:val="00C3719D"/>
    <w:rsid w:val="00C37CB2"/>
    <w:rsid w:val="00C437CA"/>
    <w:rsid w:val="00C466E6"/>
    <w:rsid w:val="00C4692D"/>
    <w:rsid w:val="00C46CA0"/>
    <w:rsid w:val="00C473A5"/>
    <w:rsid w:val="00C4777A"/>
    <w:rsid w:val="00C47B7A"/>
    <w:rsid w:val="00C518E4"/>
    <w:rsid w:val="00C54995"/>
    <w:rsid w:val="00C54D41"/>
    <w:rsid w:val="00C569A4"/>
    <w:rsid w:val="00C60783"/>
    <w:rsid w:val="00C6201E"/>
    <w:rsid w:val="00C637BB"/>
    <w:rsid w:val="00C64672"/>
    <w:rsid w:val="00C66BB3"/>
    <w:rsid w:val="00C66E98"/>
    <w:rsid w:val="00C70697"/>
    <w:rsid w:val="00C7135D"/>
    <w:rsid w:val="00C72093"/>
    <w:rsid w:val="00C72EF4"/>
    <w:rsid w:val="00C744FE"/>
    <w:rsid w:val="00C75D2F"/>
    <w:rsid w:val="00C767BE"/>
    <w:rsid w:val="00C76E3C"/>
    <w:rsid w:val="00C805EE"/>
    <w:rsid w:val="00C80A25"/>
    <w:rsid w:val="00C81568"/>
    <w:rsid w:val="00C81AC0"/>
    <w:rsid w:val="00C81C15"/>
    <w:rsid w:val="00C81CFD"/>
    <w:rsid w:val="00C82D6A"/>
    <w:rsid w:val="00C84107"/>
    <w:rsid w:val="00C842A9"/>
    <w:rsid w:val="00C851E2"/>
    <w:rsid w:val="00C86625"/>
    <w:rsid w:val="00C87012"/>
    <w:rsid w:val="00C9027A"/>
    <w:rsid w:val="00C9068E"/>
    <w:rsid w:val="00C90ADF"/>
    <w:rsid w:val="00C93814"/>
    <w:rsid w:val="00C93C4B"/>
    <w:rsid w:val="00C944AB"/>
    <w:rsid w:val="00C95198"/>
    <w:rsid w:val="00C95B40"/>
    <w:rsid w:val="00C973AA"/>
    <w:rsid w:val="00CA1ED8"/>
    <w:rsid w:val="00CA1F3A"/>
    <w:rsid w:val="00CA7B6B"/>
    <w:rsid w:val="00CB1F63"/>
    <w:rsid w:val="00CB2941"/>
    <w:rsid w:val="00CB2F49"/>
    <w:rsid w:val="00CB46F4"/>
    <w:rsid w:val="00CB7170"/>
    <w:rsid w:val="00CC040E"/>
    <w:rsid w:val="00CC111F"/>
    <w:rsid w:val="00CC2011"/>
    <w:rsid w:val="00CC3EA0"/>
    <w:rsid w:val="00CC60E7"/>
    <w:rsid w:val="00CC6FAB"/>
    <w:rsid w:val="00CC70E0"/>
    <w:rsid w:val="00CC7B45"/>
    <w:rsid w:val="00CC7E7E"/>
    <w:rsid w:val="00CD1188"/>
    <w:rsid w:val="00CD2ED1"/>
    <w:rsid w:val="00CD337B"/>
    <w:rsid w:val="00CD3D3F"/>
    <w:rsid w:val="00CE0424"/>
    <w:rsid w:val="00CE1036"/>
    <w:rsid w:val="00CE2549"/>
    <w:rsid w:val="00CE3D99"/>
    <w:rsid w:val="00CE4FBC"/>
    <w:rsid w:val="00CE5521"/>
    <w:rsid w:val="00CE706A"/>
    <w:rsid w:val="00CE7561"/>
    <w:rsid w:val="00CF0376"/>
    <w:rsid w:val="00CF0F69"/>
    <w:rsid w:val="00CF1354"/>
    <w:rsid w:val="00CF2C52"/>
    <w:rsid w:val="00CF2F1B"/>
    <w:rsid w:val="00CF3B1F"/>
    <w:rsid w:val="00CF3BF6"/>
    <w:rsid w:val="00CF57CC"/>
    <w:rsid w:val="00CF5D70"/>
    <w:rsid w:val="00CF625B"/>
    <w:rsid w:val="00CF65A0"/>
    <w:rsid w:val="00CF687E"/>
    <w:rsid w:val="00CF6A6C"/>
    <w:rsid w:val="00D0349B"/>
    <w:rsid w:val="00D034BB"/>
    <w:rsid w:val="00D045C5"/>
    <w:rsid w:val="00D05754"/>
    <w:rsid w:val="00D06D4C"/>
    <w:rsid w:val="00D06DA2"/>
    <w:rsid w:val="00D10249"/>
    <w:rsid w:val="00D115C3"/>
    <w:rsid w:val="00D11897"/>
    <w:rsid w:val="00D1240C"/>
    <w:rsid w:val="00D12D76"/>
    <w:rsid w:val="00D13135"/>
    <w:rsid w:val="00D13E4E"/>
    <w:rsid w:val="00D17643"/>
    <w:rsid w:val="00D21D47"/>
    <w:rsid w:val="00D21EF3"/>
    <w:rsid w:val="00D22F2E"/>
    <w:rsid w:val="00D239A7"/>
    <w:rsid w:val="00D23F47"/>
    <w:rsid w:val="00D24FA0"/>
    <w:rsid w:val="00D25823"/>
    <w:rsid w:val="00D25FC8"/>
    <w:rsid w:val="00D27A51"/>
    <w:rsid w:val="00D30610"/>
    <w:rsid w:val="00D30DAA"/>
    <w:rsid w:val="00D32C09"/>
    <w:rsid w:val="00D334B3"/>
    <w:rsid w:val="00D345A6"/>
    <w:rsid w:val="00D34B47"/>
    <w:rsid w:val="00D35FD4"/>
    <w:rsid w:val="00D36E71"/>
    <w:rsid w:val="00D37A9A"/>
    <w:rsid w:val="00D37D87"/>
    <w:rsid w:val="00D40028"/>
    <w:rsid w:val="00D40B33"/>
    <w:rsid w:val="00D4318F"/>
    <w:rsid w:val="00D438BF"/>
    <w:rsid w:val="00D440F8"/>
    <w:rsid w:val="00D47345"/>
    <w:rsid w:val="00D517B8"/>
    <w:rsid w:val="00D51DB0"/>
    <w:rsid w:val="00D546FF"/>
    <w:rsid w:val="00D55AD5"/>
    <w:rsid w:val="00D576CA"/>
    <w:rsid w:val="00D57A1D"/>
    <w:rsid w:val="00D57BFF"/>
    <w:rsid w:val="00D60BB8"/>
    <w:rsid w:val="00D61AF5"/>
    <w:rsid w:val="00D62FB2"/>
    <w:rsid w:val="00D6502E"/>
    <w:rsid w:val="00D652B5"/>
    <w:rsid w:val="00D66155"/>
    <w:rsid w:val="00D70099"/>
    <w:rsid w:val="00D708B0"/>
    <w:rsid w:val="00D7517E"/>
    <w:rsid w:val="00D77B1D"/>
    <w:rsid w:val="00D8021F"/>
    <w:rsid w:val="00D80383"/>
    <w:rsid w:val="00D80FCE"/>
    <w:rsid w:val="00D8227C"/>
    <w:rsid w:val="00D823C6"/>
    <w:rsid w:val="00D8327F"/>
    <w:rsid w:val="00D8623A"/>
    <w:rsid w:val="00D86B08"/>
    <w:rsid w:val="00D86B36"/>
    <w:rsid w:val="00D86CA3"/>
    <w:rsid w:val="00D871CE"/>
    <w:rsid w:val="00D8740A"/>
    <w:rsid w:val="00D902A9"/>
    <w:rsid w:val="00D9196D"/>
    <w:rsid w:val="00D92982"/>
    <w:rsid w:val="00D93FC5"/>
    <w:rsid w:val="00D97BDA"/>
    <w:rsid w:val="00DA0D8D"/>
    <w:rsid w:val="00DA1C6C"/>
    <w:rsid w:val="00DA305E"/>
    <w:rsid w:val="00DA532B"/>
    <w:rsid w:val="00DA5417"/>
    <w:rsid w:val="00DA56E8"/>
    <w:rsid w:val="00DA57C4"/>
    <w:rsid w:val="00DA6F14"/>
    <w:rsid w:val="00DB0A9F"/>
    <w:rsid w:val="00DB192A"/>
    <w:rsid w:val="00DB2819"/>
    <w:rsid w:val="00DB377D"/>
    <w:rsid w:val="00DB76C3"/>
    <w:rsid w:val="00DC2C9F"/>
    <w:rsid w:val="00DC2D36"/>
    <w:rsid w:val="00DC53EF"/>
    <w:rsid w:val="00DC73B8"/>
    <w:rsid w:val="00DD43ED"/>
    <w:rsid w:val="00DD62B5"/>
    <w:rsid w:val="00DE0E48"/>
    <w:rsid w:val="00DE22BE"/>
    <w:rsid w:val="00DE2FA0"/>
    <w:rsid w:val="00DE312C"/>
    <w:rsid w:val="00DE50B7"/>
    <w:rsid w:val="00DE5608"/>
    <w:rsid w:val="00DE58D0"/>
    <w:rsid w:val="00DE654F"/>
    <w:rsid w:val="00DF0B6E"/>
    <w:rsid w:val="00DF0C51"/>
    <w:rsid w:val="00DF13C7"/>
    <w:rsid w:val="00DF15E0"/>
    <w:rsid w:val="00DF37A0"/>
    <w:rsid w:val="00DF66E1"/>
    <w:rsid w:val="00E0378F"/>
    <w:rsid w:val="00E04F41"/>
    <w:rsid w:val="00E0645D"/>
    <w:rsid w:val="00E07691"/>
    <w:rsid w:val="00E10B4C"/>
    <w:rsid w:val="00E110E7"/>
    <w:rsid w:val="00E11B20"/>
    <w:rsid w:val="00E11C1B"/>
    <w:rsid w:val="00E13686"/>
    <w:rsid w:val="00E17FA2"/>
    <w:rsid w:val="00E22330"/>
    <w:rsid w:val="00E25AB0"/>
    <w:rsid w:val="00E269F5"/>
    <w:rsid w:val="00E26FED"/>
    <w:rsid w:val="00E27E72"/>
    <w:rsid w:val="00E30629"/>
    <w:rsid w:val="00E30A15"/>
    <w:rsid w:val="00E30B5A"/>
    <w:rsid w:val="00E3123D"/>
    <w:rsid w:val="00E31461"/>
    <w:rsid w:val="00E3198C"/>
    <w:rsid w:val="00E31C27"/>
    <w:rsid w:val="00E31D43"/>
    <w:rsid w:val="00E32269"/>
    <w:rsid w:val="00E32608"/>
    <w:rsid w:val="00E34188"/>
    <w:rsid w:val="00E34B6E"/>
    <w:rsid w:val="00E35559"/>
    <w:rsid w:val="00E3723A"/>
    <w:rsid w:val="00E37860"/>
    <w:rsid w:val="00E4046C"/>
    <w:rsid w:val="00E42C52"/>
    <w:rsid w:val="00E446F1"/>
    <w:rsid w:val="00E46886"/>
    <w:rsid w:val="00E47AEF"/>
    <w:rsid w:val="00E500D5"/>
    <w:rsid w:val="00E512BD"/>
    <w:rsid w:val="00E52DB3"/>
    <w:rsid w:val="00E53B75"/>
    <w:rsid w:val="00E54E3B"/>
    <w:rsid w:val="00E55726"/>
    <w:rsid w:val="00E57565"/>
    <w:rsid w:val="00E61E1C"/>
    <w:rsid w:val="00E626A7"/>
    <w:rsid w:val="00E63838"/>
    <w:rsid w:val="00E63B61"/>
    <w:rsid w:val="00E64434"/>
    <w:rsid w:val="00E67C51"/>
    <w:rsid w:val="00E71CB9"/>
    <w:rsid w:val="00E72EFC"/>
    <w:rsid w:val="00E74AF8"/>
    <w:rsid w:val="00E758EC"/>
    <w:rsid w:val="00E76385"/>
    <w:rsid w:val="00E76D46"/>
    <w:rsid w:val="00E80A7D"/>
    <w:rsid w:val="00E8234C"/>
    <w:rsid w:val="00E82517"/>
    <w:rsid w:val="00E83AA9"/>
    <w:rsid w:val="00E8445A"/>
    <w:rsid w:val="00E85928"/>
    <w:rsid w:val="00E86C06"/>
    <w:rsid w:val="00E87822"/>
    <w:rsid w:val="00E87D4F"/>
    <w:rsid w:val="00E901DA"/>
    <w:rsid w:val="00E90395"/>
    <w:rsid w:val="00E90E49"/>
    <w:rsid w:val="00E917F9"/>
    <w:rsid w:val="00E92082"/>
    <w:rsid w:val="00E926E7"/>
    <w:rsid w:val="00E9291C"/>
    <w:rsid w:val="00E93FFE"/>
    <w:rsid w:val="00E945AB"/>
    <w:rsid w:val="00E94F8A"/>
    <w:rsid w:val="00E959C6"/>
    <w:rsid w:val="00EA4A6E"/>
    <w:rsid w:val="00EA7A41"/>
    <w:rsid w:val="00EB048C"/>
    <w:rsid w:val="00EB077B"/>
    <w:rsid w:val="00EB0E59"/>
    <w:rsid w:val="00EB2CC1"/>
    <w:rsid w:val="00EB41BE"/>
    <w:rsid w:val="00EB42F8"/>
    <w:rsid w:val="00EB4EA2"/>
    <w:rsid w:val="00EB66EB"/>
    <w:rsid w:val="00EB691E"/>
    <w:rsid w:val="00EB7C21"/>
    <w:rsid w:val="00EC1FEE"/>
    <w:rsid w:val="00EC22AF"/>
    <w:rsid w:val="00EC24D5"/>
    <w:rsid w:val="00EC27C6"/>
    <w:rsid w:val="00EC4207"/>
    <w:rsid w:val="00EC54F5"/>
    <w:rsid w:val="00EC5653"/>
    <w:rsid w:val="00EC71CE"/>
    <w:rsid w:val="00ED070A"/>
    <w:rsid w:val="00ED1006"/>
    <w:rsid w:val="00ED36E7"/>
    <w:rsid w:val="00EE313D"/>
    <w:rsid w:val="00EE4E57"/>
    <w:rsid w:val="00EE5411"/>
    <w:rsid w:val="00EE5422"/>
    <w:rsid w:val="00EF0FE0"/>
    <w:rsid w:val="00EF18FE"/>
    <w:rsid w:val="00EF2A67"/>
    <w:rsid w:val="00EF433D"/>
    <w:rsid w:val="00EF5787"/>
    <w:rsid w:val="00EF60D0"/>
    <w:rsid w:val="00EF7C20"/>
    <w:rsid w:val="00F0526E"/>
    <w:rsid w:val="00F0528D"/>
    <w:rsid w:val="00F0554B"/>
    <w:rsid w:val="00F06C67"/>
    <w:rsid w:val="00F06DFD"/>
    <w:rsid w:val="00F071D1"/>
    <w:rsid w:val="00F07533"/>
    <w:rsid w:val="00F10629"/>
    <w:rsid w:val="00F129EB"/>
    <w:rsid w:val="00F13176"/>
    <w:rsid w:val="00F15E64"/>
    <w:rsid w:val="00F15FA5"/>
    <w:rsid w:val="00F2057C"/>
    <w:rsid w:val="00F209B7"/>
    <w:rsid w:val="00F20E21"/>
    <w:rsid w:val="00F20F5C"/>
    <w:rsid w:val="00F23457"/>
    <w:rsid w:val="00F2376F"/>
    <w:rsid w:val="00F243D8"/>
    <w:rsid w:val="00F26A1A"/>
    <w:rsid w:val="00F30828"/>
    <w:rsid w:val="00F313D6"/>
    <w:rsid w:val="00F31594"/>
    <w:rsid w:val="00F316AA"/>
    <w:rsid w:val="00F34DD3"/>
    <w:rsid w:val="00F362AC"/>
    <w:rsid w:val="00F367B4"/>
    <w:rsid w:val="00F40F0C"/>
    <w:rsid w:val="00F42ABD"/>
    <w:rsid w:val="00F42E87"/>
    <w:rsid w:val="00F46844"/>
    <w:rsid w:val="00F4766C"/>
    <w:rsid w:val="00F5060E"/>
    <w:rsid w:val="00F50736"/>
    <w:rsid w:val="00F507D1"/>
    <w:rsid w:val="00F519CE"/>
    <w:rsid w:val="00F51ADA"/>
    <w:rsid w:val="00F51F0E"/>
    <w:rsid w:val="00F573EF"/>
    <w:rsid w:val="00F60203"/>
    <w:rsid w:val="00F607C5"/>
    <w:rsid w:val="00F60DEA"/>
    <w:rsid w:val="00F61BBC"/>
    <w:rsid w:val="00F61D65"/>
    <w:rsid w:val="00F6302A"/>
    <w:rsid w:val="00F63950"/>
    <w:rsid w:val="00F64C2B"/>
    <w:rsid w:val="00F651BE"/>
    <w:rsid w:val="00F666B5"/>
    <w:rsid w:val="00F675BD"/>
    <w:rsid w:val="00F67F53"/>
    <w:rsid w:val="00F703BE"/>
    <w:rsid w:val="00F70D9B"/>
    <w:rsid w:val="00F71F69"/>
    <w:rsid w:val="00F72B72"/>
    <w:rsid w:val="00F731A7"/>
    <w:rsid w:val="00F743BC"/>
    <w:rsid w:val="00F74B29"/>
    <w:rsid w:val="00F74BB9"/>
    <w:rsid w:val="00F75582"/>
    <w:rsid w:val="00F75805"/>
    <w:rsid w:val="00F76EFA"/>
    <w:rsid w:val="00F77373"/>
    <w:rsid w:val="00F77A45"/>
    <w:rsid w:val="00F77F8C"/>
    <w:rsid w:val="00F8042A"/>
    <w:rsid w:val="00F804BE"/>
    <w:rsid w:val="00F817CE"/>
    <w:rsid w:val="00F81CAF"/>
    <w:rsid w:val="00F844B5"/>
    <w:rsid w:val="00F8456C"/>
    <w:rsid w:val="00F859D8"/>
    <w:rsid w:val="00F85A67"/>
    <w:rsid w:val="00F86503"/>
    <w:rsid w:val="00F868F5"/>
    <w:rsid w:val="00F86EC6"/>
    <w:rsid w:val="00F9048D"/>
    <w:rsid w:val="00F9056A"/>
    <w:rsid w:val="00F90F8D"/>
    <w:rsid w:val="00F91F70"/>
    <w:rsid w:val="00F92782"/>
    <w:rsid w:val="00F93AA9"/>
    <w:rsid w:val="00F9526F"/>
    <w:rsid w:val="00F96985"/>
    <w:rsid w:val="00F97838"/>
    <w:rsid w:val="00FA05CD"/>
    <w:rsid w:val="00FA2BB3"/>
    <w:rsid w:val="00FA4508"/>
    <w:rsid w:val="00FA512C"/>
    <w:rsid w:val="00FA6B17"/>
    <w:rsid w:val="00FA72CD"/>
    <w:rsid w:val="00FB13B7"/>
    <w:rsid w:val="00FB4C80"/>
    <w:rsid w:val="00FB552A"/>
    <w:rsid w:val="00FB55B9"/>
    <w:rsid w:val="00FB6727"/>
    <w:rsid w:val="00FB69AB"/>
    <w:rsid w:val="00FB6A6A"/>
    <w:rsid w:val="00FC0156"/>
    <w:rsid w:val="00FC7429"/>
    <w:rsid w:val="00FC7C7F"/>
    <w:rsid w:val="00FD07F6"/>
    <w:rsid w:val="00FD1EC8"/>
    <w:rsid w:val="00FD3F51"/>
    <w:rsid w:val="00FD47ED"/>
    <w:rsid w:val="00FD74DB"/>
    <w:rsid w:val="00FD7660"/>
    <w:rsid w:val="00FD7B35"/>
    <w:rsid w:val="00FE0157"/>
    <w:rsid w:val="00FE0655"/>
    <w:rsid w:val="00FE2365"/>
    <w:rsid w:val="00FE27F0"/>
    <w:rsid w:val="00FE31B5"/>
    <w:rsid w:val="00FE37D7"/>
    <w:rsid w:val="00FE4AB7"/>
    <w:rsid w:val="00FE4C7B"/>
    <w:rsid w:val="00FE5035"/>
    <w:rsid w:val="00FE5A00"/>
    <w:rsid w:val="00FE6136"/>
    <w:rsid w:val="00FE7336"/>
    <w:rsid w:val="00FE787C"/>
    <w:rsid w:val="00FF2CA1"/>
    <w:rsid w:val="00FF45A5"/>
    <w:rsid w:val="00FF50F5"/>
    <w:rsid w:val="00FF5247"/>
    <w:rsid w:val="00FF550A"/>
    <w:rsid w:val="00FF5C91"/>
    <w:rsid w:val="00FF761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FA91E9EC-FD62-4E06-BFD6-07B09CEE7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customStyle="1" w:styleId="Agreement">
    <w:name w:val="Agreement"/>
    <w:basedOn w:val="Normal"/>
    <w:next w:val="Doc-text2"/>
    <w:uiPriority w:val="99"/>
    <w:qFormat/>
    <w:rsid w:val="00D05754"/>
    <w:pPr>
      <w:numPr>
        <w:numId w:val="13"/>
      </w:numPr>
      <w:tabs>
        <w:tab w:val="clear" w:pos="657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qFormat/>
    <w:rsid w:val="009934A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9934AC"/>
    <w:rPr>
      <w:rFonts w:ascii="Arial" w:hAnsi="Arial"/>
      <w:spacing w:val="2"/>
      <w:lang w:val="en-US" w:eastAsia="en-US"/>
    </w:rPr>
  </w:style>
  <w:style w:type="paragraph" w:customStyle="1" w:styleId="Doc-title">
    <w:name w:val="Doc-title"/>
    <w:basedOn w:val="Normal"/>
    <w:next w:val="Doc-text2"/>
    <w:link w:val="Doc-titleChar"/>
    <w:qFormat/>
    <w:rsid w:val="0097291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72910"/>
    <w:rPr>
      <w:rFonts w:ascii="Arial" w:eastAsia="MS Mincho" w:hAnsi="Arial"/>
      <w:noProof/>
      <w:szCs w:val="24"/>
    </w:rPr>
  </w:style>
  <w:style w:type="paragraph" w:styleId="Revision">
    <w:name w:val="Revision"/>
    <w:hidden/>
    <w:uiPriority w:val="99"/>
    <w:semiHidden/>
    <w:rsid w:val="00FC0156"/>
    <w:rPr>
      <w:rFonts w:ascii="Times New Roman" w:hAnsi="Times New Roman"/>
      <w:lang w:eastAsia="ja-JP"/>
    </w:rPr>
  </w:style>
  <w:style w:type="paragraph" w:customStyle="1" w:styleId="Bulletedo1">
    <w:name w:val="Bulleted o 1"/>
    <w:basedOn w:val="Normal"/>
    <w:qFormat/>
    <w:rsid w:val="004B631C"/>
    <w:pPr>
      <w:numPr>
        <w:numId w:val="15"/>
      </w:numPr>
      <w:spacing w:before="120" w:after="120" w:line="259" w:lineRule="auto"/>
      <w:jc w:val="both"/>
    </w:pPr>
    <w:rPr>
      <w:rFonts w:eastAsia="SimSun"/>
      <w:lang w:eastAsia="en-US"/>
    </w:rPr>
  </w:style>
  <w:style w:type="character" w:customStyle="1" w:styleId="CommentTextChar2">
    <w:name w:val="Comment Text Char2"/>
    <w:basedOn w:val="DefaultParagraphFont"/>
    <w:qFormat/>
    <w:rsid w:val="004B631C"/>
    <w:rPr>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5260E2"/>
    <w:rPr>
      <w:rFonts w:ascii="Times New Roman" w:hAnsi="Times New Roman"/>
      <w:b/>
    </w:rPr>
  </w:style>
  <w:style w:type="character" w:customStyle="1" w:styleId="B1Zchn">
    <w:name w:val="B1 Zchn"/>
    <w:qFormat/>
    <w:rsid w:val="007763F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E608AD4B-FD41-402B-9ED3-920169B2C1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4296</TotalTime>
  <Pages>3</Pages>
  <Words>1127</Words>
  <Characters>6854</Characters>
  <Application>Microsoft Office Word</Application>
  <DocSecurity>0</DocSecurity>
  <Lines>152</Lines>
  <Paragraphs>102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7879</CharactersWithSpaces>
  <SharedDoc>false</SharedDoc>
  <HLinks>
    <vt:vector size="24" baseType="variant">
      <vt:variant>
        <vt:i4>1507390</vt:i4>
      </vt:variant>
      <vt:variant>
        <vt:i4>14</vt:i4>
      </vt:variant>
      <vt:variant>
        <vt:i4>0</vt:i4>
      </vt:variant>
      <vt:variant>
        <vt:i4>5</vt:i4>
      </vt:variant>
      <vt:variant>
        <vt:lpwstr/>
      </vt:variant>
      <vt:variant>
        <vt:lpwstr>_Toc142497475</vt:lpwstr>
      </vt:variant>
      <vt:variant>
        <vt:i4>1507390</vt:i4>
      </vt:variant>
      <vt:variant>
        <vt:i4>11</vt:i4>
      </vt:variant>
      <vt:variant>
        <vt:i4>0</vt:i4>
      </vt:variant>
      <vt:variant>
        <vt:i4>5</vt:i4>
      </vt:variant>
      <vt:variant>
        <vt:lpwstr/>
      </vt:variant>
      <vt:variant>
        <vt:lpwstr>_Toc142497474</vt:lpwstr>
      </vt:variant>
      <vt:variant>
        <vt:i4>1507390</vt:i4>
      </vt:variant>
      <vt:variant>
        <vt:i4>8</vt:i4>
      </vt:variant>
      <vt:variant>
        <vt:i4>0</vt:i4>
      </vt:variant>
      <vt:variant>
        <vt:i4>5</vt:i4>
      </vt:variant>
      <vt:variant>
        <vt:lpwstr/>
      </vt:variant>
      <vt:variant>
        <vt:lpwstr>_Toc142497473</vt:lpwstr>
      </vt:variant>
      <vt:variant>
        <vt:i4>1507390</vt:i4>
      </vt:variant>
      <vt:variant>
        <vt:i4>5</vt:i4>
      </vt:variant>
      <vt:variant>
        <vt:i4>0</vt:i4>
      </vt:variant>
      <vt:variant>
        <vt:i4>5</vt:i4>
      </vt:variant>
      <vt:variant>
        <vt:lpwstr/>
      </vt:variant>
      <vt:variant>
        <vt:lpwstr>_Toc142497472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RAN2#123</cp:lastModifiedBy>
  <cp:revision>693</cp:revision>
  <cp:lastPrinted>2008-02-01T02:09:00Z</cp:lastPrinted>
  <dcterms:created xsi:type="dcterms:W3CDTF">2023-04-04T03:51:00Z</dcterms:created>
  <dcterms:modified xsi:type="dcterms:W3CDTF">2023-09-29T06:49:00Z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